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87" w:rsidRPr="00E00787" w:rsidRDefault="00E00787" w:rsidP="00E00787">
      <w:pPr>
        <w:jc w:val="center"/>
        <w:rPr>
          <w:b/>
          <w:sz w:val="28"/>
          <w:szCs w:val="28"/>
        </w:rPr>
      </w:pPr>
      <w:r>
        <w:rPr>
          <w:b/>
          <w:sz w:val="28"/>
          <w:szCs w:val="28"/>
        </w:rPr>
        <w:t>CÁC ĐIỂM SỬA ĐỔI, BỔ SUNG TRONG ĐIỀU LỆ CỦA MTS</w:t>
      </w:r>
    </w:p>
    <w:p w:rsidR="00E00787" w:rsidRDefault="00E00787" w:rsidP="00E00787">
      <w:pPr>
        <w:ind w:firstLine="720"/>
        <w:jc w:val="both"/>
      </w:pPr>
    </w:p>
    <w:p w:rsidR="007E788B" w:rsidRPr="00E81A19" w:rsidRDefault="000B7058" w:rsidP="00E81A19">
      <w:pPr>
        <w:spacing w:before="60"/>
        <w:ind w:firstLine="720"/>
        <w:jc w:val="both"/>
        <w:rPr>
          <w:rFonts w:cs="Times New Roman"/>
          <w:color w:val="0070C0"/>
          <w:sz w:val="26"/>
          <w:szCs w:val="26"/>
        </w:rPr>
      </w:pPr>
      <w:r w:rsidRPr="00E81A19">
        <w:rPr>
          <w:rFonts w:cs="Times New Roman"/>
          <w:sz w:val="26"/>
          <w:szCs w:val="26"/>
        </w:rPr>
        <w:t xml:space="preserve">+ Sửa đổi </w:t>
      </w:r>
      <w:r w:rsidR="008F4111" w:rsidRPr="00E81A19">
        <w:rPr>
          <w:rFonts w:cs="Times New Roman"/>
          <w:sz w:val="26"/>
          <w:szCs w:val="26"/>
        </w:rPr>
        <w:t>điểm</w:t>
      </w:r>
      <w:r w:rsidRPr="00E81A19">
        <w:rPr>
          <w:rFonts w:cs="Times New Roman"/>
          <w:sz w:val="26"/>
          <w:szCs w:val="26"/>
        </w:rPr>
        <w:t xml:space="preserve"> c), Điều 1: “</w:t>
      </w:r>
      <w:r w:rsidR="0095050E" w:rsidRPr="00E81A19">
        <w:rPr>
          <w:rFonts w:cs="Times New Roman"/>
          <w:sz w:val="26"/>
          <w:szCs w:val="26"/>
        </w:rPr>
        <w:t xml:space="preserve">Vốn điều lệ là </w:t>
      </w:r>
      <w:r w:rsidRPr="00E81A19">
        <w:rPr>
          <w:rFonts w:cs="Times New Roman"/>
          <w:sz w:val="26"/>
          <w:szCs w:val="26"/>
        </w:rPr>
        <w:t>Vốn do tất cả các cổ đông đóng góp và quy định tại Điều 5 của Điều lệ này” =&gt; “</w:t>
      </w:r>
      <w:r w:rsidR="0095050E" w:rsidRPr="00E81A19">
        <w:rPr>
          <w:rFonts w:cs="Times New Roman"/>
          <w:sz w:val="26"/>
          <w:szCs w:val="26"/>
        </w:rPr>
        <w:t>Vốn điều lệ</w:t>
      </w:r>
      <w:r w:rsidR="0095050E" w:rsidRPr="00E81A19">
        <w:rPr>
          <w:rFonts w:cs="Times New Roman"/>
          <w:color w:val="0070C0"/>
          <w:sz w:val="26"/>
          <w:szCs w:val="26"/>
        </w:rPr>
        <w:t xml:space="preserve"> </w:t>
      </w:r>
      <w:r w:rsidRPr="00E81A19">
        <w:rPr>
          <w:rFonts w:cs="Times New Roman"/>
          <w:color w:val="0070C0"/>
          <w:sz w:val="26"/>
          <w:szCs w:val="26"/>
        </w:rPr>
        <w:t>là tổng giá trị mệnh giá cổ phần đã bán hoặc do tất cả các cổ đông đóng góp, hoặc đăng ký mua khi thành lập doanh nghiệp”</w:t>
      </w:r>
    </w:p>
    <w:p w:rsidR="000B7058" w:rsidRPr="00E81A19" w:rsidRDefault="000B7058" w:rsidP="00E81A19">
      <w:pPr>
        <w:spacing w:before="60"/>
        <w:jc w:val="both"/>
        <w:rPr>
          <w:rFonts w:cs="Times New Roman"/>
          <w:sz w:val="26"/>
          <w:szCs w:val="26"/>
        </w:rPr>
      </w:pPr>
      <w:r w:rsidRPr="00E81A19">
        <w:rPr>
          <w:rFonts w:cs="Times New Roman"/>
          <w:color w:val="0070C0"/>
          <w:sz w:val="26"/>
          <w:szCs w:val="26"/>
        </w:rPr>
        <w:tab/>
      </w:r>
      <w:r w:rsidRPr="00E81A19">
        <w:rPr>
          <w:rFonts w:cs="Times New Roman"/>
          <w:sz w:val="26"/>
          <w:szCs w:val="26"/>
        </w:rPr>
        <w:t xml:space="preserve">+ </w:t>
      </w:r>
      <w:r w:rsidR="00177BC7" w:rsidRPr="00E81A19">
        <w:rPr>
          <w:rFonts w:cs="Times New Roman"/>
          <w:sz w:val="26"/>
          <w:szCs w:val="26"/>
        </w:rPr>
        <w:t xml:space="preserve">Bổ sung </w:t>
      </w:r>
      <w:r w:rsidR="008F4111" w:rsidRPr="00E81A19">
        <w:rPr>
          <w:rFonts w:cs="Times New Roman"/>
          <w:sz w:val="26"/>
          <w:szCs w:val="26"/>
        </w:rPr>
        <w:t>điểm</w:t>
      </w:r>
      <w:r w:rsidR="00177BC7" w:rsidRPr="00E81A19">
        <w:rPr>
          <w:rFonts w:cs="Times New Roman"/>
          <w:sz w:val="26"/>
          <w:szCs w:val="26"/>
        </w:rPr>
        <w:t xml:space="preserve"> đ), Điều 1: “</w:t>
      </w:r>
      <w:r w:rsidR="00177BC7" w:rsidRPr="00E81A19">
        <w:rPr>
          <w:rFonts w:cs="Times New Roman"/>
          <w:color w:val="0070C0"/>
          <w:sz w:val="26"/>
          <w:szCs w:val="26"/>
        </w:rPr>
        <w:t>Luật chứng khoán là Luật chứng khoán số 70/2006/QH11 được Quốc hội thông qua ngày 26 tháng 6 năm 2009 và Luật chứng khoán sửa đổi bổ sung số 62/2010/QH12 được Quốc hội thông qua ngày 24 tháng 11 năm 2010</w:t>
      </w:r>
      <w:r w:rsidR="00177BC7" w:rsidRPr="00E81A19">
        <w:rPr>
          <w:rFonts w:cs="Times New Roman"/>
          <w:sz w:val="26"/>
          <w:szCs w:val="26"/>
        </w:rPr>
        <w:t>.</w:t>
      </w:r>
    </w:p>
    <w:p w:rsidR="00177BC7" w:rsidRPr="00E81A19" w:rsidRDefault="00177BC7" w:rsidP="00E81A19">
      <w:pPr>
        <w:spacing w:before="60"/>
        <w:jc w:val="both"/>
        <w:rPr>
          <w:rFonts w:cs="Times New Roman"/>
          <w:color w:val="0070C0"/>
          <w:sz w:val="26"/>
          <w:szCs w:val="26"/>
        </w:rPr>
      </w:pPr>
      <w:r w:rsidRPr="00E81A19">
        <w:rPr>
          <w:rFonts w:cs="Times New Roman"/>
          <w:sz w:val="26"/>
          <w:szCs w:val="26"/>
        </w:rPr>
        <w:tab/>
        <w:t xml:space="preserve">+ Sửa đổi </w:t>
      </w:r>
      <w:r w:rsidR="008F4111" w:rsidRPr="00E81A19">
        <w:rPr>
          <w:rFonts w:cs="Times New Roman"/>
          <w:sz w:val="26"/>
          <w:szCs w:val="26"/>
        </w:rPr>
        <w:t>điểm</w:t>
      </w:r>
      <w:r w:rsidRPr="00E81A19">
        <w:rPr>
          <w:rFonts w:cs="Times New Roman"/>
          <w:sz w:val="26"/>
          <w:szCs w:val="26"/>
        </w:rPr>
        <w:t xml:space="preserve"> g), Điều 1: "Cán bộ quản lý là Giám đốc điều hành, Phó giám đốc, Kế toán trưởng, và các vị trí quản lý khác trong Công ty đư</w:t>
      </w:r>
      <w:r w:rsidRPr="00E81A19">
        <w:rPr>
          <w:rFonts w:cs="Times New Roman"/>
          <w:sz w:val="26"/>
          <w:szCs w:val="26"/>
        </w:rPr>
        <w:softHyphen/>
        <w:t xml:space="preserve">ợc Hội đồng quản trị phê chuẩn” =&gt; </w:t>
      </w:r>
      <w:r w:rsidRPr="00E81A19">
        <w:rPr>
          <w:rFonts w:cs="Times New Roman"/>
          <w:color w:val="0070C0"/>
          <w:sz w:val="26"/>
          <w:szCs w:val="26"/>
        </w:rPr>
        <w:t>“Cán bộ quản lý" là Giám đốc điều hành, Phó giám đốc, Kế toán trưởng Công ty đư</w:t>
      </w:r>
      <w:r w:rsidRPr="00E81A19">
        <w:rPr>
          <w:rFonts w:cs="Times New Roman"/>
          <w:color w:val="0070C0"/>
          <w:sz w:val="26"/>
          <w:szCs w:val="26"/>
        </w:rPr>
        <w:softHyphen/>
        <w:t>ợc Hội đồng quản trị bổ nhiệm”</w:t>
      </w:r>
    </w:p>
    <w:p w:rsidR="001418BB" w:rsidRPr="00E81A19" w:rsidRDefault="001418BB" w:rsidP="00E81A19">
      <w:pPr>
        <w:spacing w:before="60"/>
        <w:jc w:val="both"/>
        <w:rPr>
          <w:rFonts w:cs="Times New Roman"/>
          <w:color w:val="0070C0"/>
          <w:sz w:val="26"/>
          <w:szCs w:val="26"/>
        </w:rPr>
      </w:pPr>
      <w:r w:rsidRPr="00E81A19">
        <w:rPr>
          <w:rFonts w:cs="Times New Roman"/>
          <w:color w:val="0070C0"/>
          <w:sz w:val="26"/>
          <w:szCs w:val="26"/>
        </w:rPr>
        <w:tab/>
      </w:r>
      <w:r w:rsidRPr="00E81A19">
        <w:rPr>
          <w:rFonts w:cs="Times New Roman"/>
          <w:sz w:val="26"/>
          <w:szCs w:val="26"/>
        </w:rPr>
        <w:t xml:space="preserve">+ Bổ sung </w:t>
      </w:r>
      <w:r w:rsidR="008F4111" w:rsidRPr="00E81A19">
        <w:rPr>
          <w:rFonts w:cs="Times New Roman"/>
          <w:sz w:val="26"/>
          <w:szCs w:val="26"/>
        </w:rPr>
        <w:t>điểm</w:t>
      </w:r>
      <w:r w:rsidRPr="00E81A19">
        <w:rPr>
          <w:rFonts w:cs="Times New Roman"/>
          <w:sz w:val="26"/>
          <w:szCs w:val="26"/>
        </w:rPr>
        <w:t xml:space="preserve"> j), Điều 1: </w:t>
      </w:r>
      <w:r w:rsidRPr="00E81A19">
        <w:rPr>
          <w:rFonts w:cs="Times New Roman"/>
          <w:color w:val="0070C0"/>
          <w:sz w:val="26"/>
          <w:szCs w:val="26"/>
        </w:rPr>
        <w:t>“Cổ tức là khoản lợi nhuận ròng được trả cho mỗi cổ phần bằng tiền mặt hoặc bằng tài sản khác từ nguồn lợi nhuận còn lại của Công ty sau khi đã thực hiện nghĩa vụ về tài chính”</w:t>
      </w:r>
    </w:p>
    <w:p w:rsidR="001418BB" w:rsidRPr="00E81A19" w:rsidRDefault="00F972D4" w:rsidP="00E81A19">
      <w:pPr>
        <w:spacing w:before="60"/>
        <w:jc w:val="both"/>
        <w:rPr>
          <w:rFonts w:cs="Times New Roman"/>
          <w:iCs/>
          <w:color w:val="0070C0"/>
          <w:sz w:val="26"/>
          <w:szCs w:val="26"/>
        </w:rPr>
      </w:pPr>
      <w:r w:rsidRPr="00E81A19">
        <w:rPr>
          <w:rFonts w:cs="Times New Roman"/>
          <w:sz w:val="26"/>
          <w:szCs w:val="26"/>
        </w:rPr>
        <w:tab/>
        <w:t xml:space="preserve">+ Bổ sung </w:t>
      </w:r>
      <w:r w:rsidR="00356341" w:rsidRPr="00E81A19">
        <w:rPr>
          <w:rFonts w:cs="Times New Roman"/>
          <w:sz w:val="26"/>
          <w:szCs w:val="26"/>
        </w:rPr>
        <w:t xml:space="preserve">nội dung </w:t>
      </w:r>
      <w:r w:rsidR="008F4111" w:rsidRPr="00E81A19">
        <w:rPr>
          <w:rFonts w:cs="Times New Roman"/>
          <w:sz w:val="26"/>
          <w:szCs w:val="26"/>
        </w:rPr>
        <w:t>khoản</w:t>
      </w:r>
      <w:r w:rsidRPr="00E81A19">
        <w:rPr>
          <w:rFonts w:cs="Times New Roman"/>
          <w:sz w:val="26"/>
          <w:szCs w:val="26"/>
        </w:rPr>
        <w:t xml:space="preserve"> 4, Điều 2: “</w:t>
      </w:r>
      <w:r w:rsidRPr="00E81A19">
        <w:rPr>
          <w:rFonts w:cs="Times New Roman"/>
          <w:iCs/>
          <w:color w:val="0070C0"/>
          <w:sz w:val="26"/>
          <w:szCs w:val="26"/>
        </w:rPr>
        <w:t>Công ty được phép sử dụng nhãn hiệu “TKV” và “VINACOMIN” của Tập đoàn ở tên gọi của Công ty theo Quy chế sử dụng nhãn hiệu của Tập đoàn Công nghiệp Than - Khoáng sản Việt Nam và quy định của pháp luật”</w:t>
      </w:r>
    </w:p>
    <w:p w:rsidR="00F972D4" w:rsidRPr="00E81A19" w:rsidRDefault="003D3549" w:rsidP="00E81A19">
      <w:pPr>
        <w:spacing w:before="60"/>
        <w:jc w:val="both"/>
        <w:rPr>
          <w:rFonts w:cs="Times New Roman"/>
          <w:sz w:val="26"/>
          <w:szCs w:val="26"/>
        </w:rPr>
      </w:pPr>
      <w:r w:rsidRPr="00E81A19">
        <w:rPr>
          <w:rFonts w:cs="Times New Roman"/>
          <w:sz w:val="26"/>
          <w:szCs w:val="26"/>
        </w:rPr>
        <w:tab/>
        <w:t xml:space="preserve">+ Sửa đổi </w:t>
      </w:r>
      <w:r w:rsidR="008F4111" w:rsidRPr="00E81A19">
        <w:rPr>
          <w:rFonts w:cs="Times New Roman"/>
          <w:sz w:val="26"/>
          <w:szCs w:val="26"/>
        </w:rPr>
        <w:t>khoản</w:t>
      </w:r>
      <w:r w:rsidRPr="00E81A19">
        <w:rPr>
          <w:rFonts w:cs="Times New Roman"/>
          <w:sz w:val="26"/>
          <w:szCs w:val="26"/>
        </w:rPr>
        <w:t xml:space="preserve"> 6, Điều 2: “Chủ tịch HĐQT kiêm Giám đốc điều hành là đại diện theo pháp luật của Công ty” =&gt; “</w:t>
      </w:r>
      <w:r w:rsidRPr="00E81A19">
        <w:rPr>
          <w:rFonts w:cs="Times New Roman"/>
          <w:color w:val="0070C0"/>
          <w:sz w:val="26"/>
          <w:szCs w:val="26"/>
        </w:rPr>
        <w:t>Giám đốc công ty là đại diện theo pháp luật của Công ty</w:t>
      </w:r>
      <w:r w:rsidRPr="00E81A19">
        <w:rPr>
          <w:rFonts w:cs="Times New Roman"/>
          <w:sz w:val="26"/>
          <w:szCs w:val="26"/>
        </w:rPr>
        <w:t>”</w:t>
      </w:r>
    </w:p>
    <w:p w:rsidR="00937F5A" w:rsidRPr="00E81A19" w:rsidRDefault="00937F5A" w:rsidP="00E81A19">
      <w:pPr>
        <w:spacing w:before="60"/>
        <w:jc w:val="both"/>
        <w:rPr>
          <w:rFonts w:cs="Times New Roman"/>
          <w:sz w:val="26"/>
          <w:szCs w:val="26"/>
        </w:rPr>
      </w:pPr>
      <w:r w:rsidRPr="00E81A19">
        <w:rPr>
          <w:rFonts w:cs="Times New Roman"/>
          <w:sz w:val="26"/>
          <w:szCs w:val="26"/>
        </w:rPr>
        <w:tab/>
        <w:t xml:space="preserve">+ Sửa đổi </w:t>
      </w:r>
      <w:r w:rsidR="008F4111" w:rsidRPr="00E81A19">
        <w:rPr>
          <w:rFonts w:cs="Times New Roman"/>
          <w:sz w:val="26"/>
          <w:szCs w:val="26"/>
        </w:rPr>
        <w:t>điểm</w:t>
      </w:r>
      <w:r w:rsidRPr="00E81A19">
        <w:rPr>
          <w:rFonts w:cs="Times New Roman"/>
          <w:sz w:val="26"/>
          <w:szCs w:val="26"/>
        </w:rPr>
        <w:t xml:space="preserve"> b), </w:t>
      </w:r>
      <w:r w:rsidR="008F4111" w:rsidRPr="00E81A19">
        <w:rPr>
          <w:rFonts w:cs="Times New Roman"/>
          <w:sz w:val="26"/>
          <w:szCs w:val="26"/>
        </w:rPr>
        <w:t>khoản</w:t>
      </w:r>
      <w:r w:rsidRPr="00E81A19">
        <w:rPr>
          <w:rFonts w:cs="Times New Roman"/>
          <w:sz w:val="26"/>
          <w:szCs w:val="26"/>
        </w:rPr>
        <w:t xml:space="preserve"> 1, Điều 5: “Công ty có thể tăng vốn điều lệ khi được Đại hội đồng cổ đông thông qua và phù hợp với các quy định của pháp luật” =&gt; “Công ty có thể </w:t>
      </w:r>
      <w:r w:rsidRPr="00E81A19">
        <w:rPr>
          <w:rFonts w:cs="Times New Roman"/>
          <w:color w:val="0070C0"/>
          <w:sz w:val="26"/>
          <w:szCs w:val="26"/>
        </w:rPr>
        <w:t>thay đổi mức vốn điều lệ (tăng, giảm vốn điều lệ)</w:t>
      </w:r>
      <w:r w:rsidRPr="00E81A19">
        <w:rPr>
          <w:rFonts w:cs="Times New Roman"/>
          <w:sz w:val="26"/>
          <w:szCs w:val="26"/>
        </w:rPr>
        <w:t xml:space="preserve"> khi được Đại hội đồng cổ đông thông qua và phù hợp với các quy định của pháp luật”</w:t>
      </w:r>
    </w:p>
    <w:p w:rsidR="003D3549" w:rsidRPr="00E81A19" w:rsidRDefault="003C53C0" w:rsidP="00E81A19">
      <w:pPr>
        <w:spacing w:before="60"/>
        <w:jc w:val="both"/>
        <w:rPr>
          <w:rFonts w:cs="Times New Roman"/>
          <w:color w:val="0070C0"/>
          <w:sz w:val="26"/>
          <w:szCs w:val="26"/>
        </w:rPr>
      </w:pPr>
      <w:r w:rsidRPr="00E81A19">
        <w:rPr>
          <w:rFonts w:cs="Times New Roman"/>
          <w:sz w:val="26"/>
          <w:szCs w:val="26"/>
        </w:rPr>
        <w:tab/>
        <w:t xml:space="preserve">+ Bổ sung </w:t>
      </w:r>
      <w:r w:rsidR="008F4111" w:rsidRPr="00E81A19">
        <w:rPr>
          <w:rFonts w:cs="Times New Roman"/>
          <w:sz w:val="26"/>
          <w:szCs w:val="26"/>
        </w:rPr>
        <w:t>điểm</w:t>
      </w:r>
      <w:r w:rsidRPr="00E81A19">
        <w:rPr>
          <w:rFonts w:cs="Times New Roman"/>
          <w:sz w:val="26"/>
          <w:szCs w:val="26"/>
        </w:rPr>
        <w:t xml:space="preserve"> c),</w:t>
      </w:r>
      <w:r w:rsidR="008F4111" w:rsidRPr="00E81A19">
        <w:rPr>
          <w:rFonts w:cs="Times New Roman"/>
          <w:sz w:val="26"/>
          <w:szCs w:val="26"/>
        </w:rPr>
        <w:t>khoản</w:t>
      </w:r>
      <w:r w:rsidRPr="00E81A19">
        <w:rPr>
          <w:rFonts w:cs="Times New Roman"/>
          <w:sz w:val="26"/>
          <w:szCs w:val="26"/>
        </w:rPr>
        <w:t xml:space="preserve"> 2, Điều 5: “</w:t>
      </w:r>
      <w:r w:rsidRPr="00E81A19">
        <w:rPr>
          <w:rFonts w:cs="Times New Roman"/>
          <w:color w:val="0070C0"/>
          <w:sz w:val="26"/>
          <w:szCs w:val="26"/>
        </w:rPr>
        <w:t>Cổ phần phổ thông không thể chuyển đổi thành cổ phần ưu đãi. Cổ phần ưu đãi có thể chuyển đổi thành cổ phần phổ đông khi được Đại hội đồng cổ đông thông qua”</w:t>
      </w:r>
    </w:p>
    <w:p w:rsidR="003C53C0" w:rsidRPr="00E81A19" w:rsidRDefault="009410C5" w:rsidP="00E81A19">
      <w:pPr>
        <w:spacing w:before="60"/>
        <w:jc w:val="both"/>
        <w:rPr>
          <w:rFonts w:cs="Times New Roman"/>
          <w:color w:val="0070C0"/>
          <w:sz w:val="26"/>
          <w:szCs w:val="26"/>
        </w:rPr>
      </w:pPr>
      <w:r w:rsidRPr="00E81A19">
        <w:rPr>
          <w:rFonts w:cs="Times New Roman"/>
          <w:sz w:val="26"/>
          <w:szCs w:val="26"/>
        </w:rPr>
        <w:tab/>
        <w:t>+ Bổ sung</w:t>
      </w:r>
      <w:r w:rsidR="00356341" w:rsidRPr="00E81A19">
        <w:rPr>
          <w:rFonts w:cs="Times New Roman"/>
          <w:sz w:val="26"/>
          <w:szCs w:val="26"/>
        </w:rPr>
        <w:t xml:space="preserve"> nội dung</w:t>
      </w:r>
      <w:r w:rsidRPr="00E81A19">
        <w:rPr>
          <w:rFonts w:cs="Times New Roman"/>
          <w:sz w:val="26"/>
          <w:szCs w:val="26"/>
        </w:rPr>
        <w:t xml:space="preserve"> </w:t>
      </w:r>
      <w:r w:rsidR="008F4111" w:rsidRPr="00E81A19">
        <w:rPr>
          <w:rFonts w:cs="Times New Roman"/>
          <w:sz w:val="26"/>
          <w:szCs w:val="26"/>
        </w:rPr>
        <w:t>khoản</w:t>
      </w:r>
      <w:r w:rsidRPr="00E81A19">
        <w:rPr>
          <w:rFonts w:cs="Times New Roman"/>
          <w:sz w:val="26"/>
          <w:szCs w:val="26"/>
        </w:rPr>
        <w:t xml:space="preserve"> 3, Điều 5: “</w:t>
      </w:r>
      <w:r w:rsidRPr="00E81A19">
        <w:rPr>
          <w:rFonts w:cs="Times New Roman"/>
          <w:color w:val="0070C0"/>
          <w:sz w:val="26"/>
          <w:szCs w:val="26"/>
        </w:rPr>
        <w:t>Do Công ty chuyển đổi từ Công ty TNHH MTV do Nhà nước nắm giữ 100% vốn điều lệ thành công ty cổ phần nên không có cổ đông sáng lập. Tên, địa chỉ, số lượng cổ phần và các chi tiết khác của cổ đông được nêu tại Sổ đăng ký cổ đông của Công ty”</w:t>
      </w:r>
    </w:p>
    <w:p w:rsidR="00521140" w:rsidRPr="00E81A19" w:rsidRDefault="00521140" w:rsidP="00E81A19">
      <w:pPr>
        <w:spacing w:before="60"/>
        <w:jc w:val="both"/>
        <w:rPr>
          <w:rFonts w:cs="Times New Roman"/>
          <w:color w:val="0070C0"/>
          <w:sz w:val="26"/>
          <w:szCs w:val="26"/>
        </w:rPr>
      </w:pPr>
      <w:r w:rsidRPr="00E81A19">
        <w:rPr>
          <w:rFonts w:cs="Times New Roman"/>
          <w:color w:val="0070C0"/>
          <w:sz w:val="26"/>
          <w:szCs w:val="26"/>
        </w:rPr>
        <w:tab/>
        <w:t>+ Bổ sung khoản 4, Điều 5: “Tỷ lệ sở hữu cổ phần của Nhà đầu tư nước ngoài: Tối đa 49% vốn điều lệ”</w:t>
      </w:r>
    </w:p>
    <w:p w:rsidR="003D1FC6" w:rsidRPr="00E81A19" w:rsidRDefault="00314CD4" w:rsidP="00E81A19">
      <w:pPr>
        <w:spacing w:before="60"/>
        <w:jc w:val="both"/>
        <w:rPr>
          <w:rFonts w:cs="Times New Roman"/>
          <w:color w:val="0070C0"/>
          <w:sz w:val="26"/>
          <w:szCs w:val="26"/>
        </w:rPr>
      </w:pPr>
      <w:r w:rsidRPr="00E81A19">
        <w:rPr>
          <w:rFonts w:cs="Times New Roman"/>
          <w:color w:val="0070C0"/>
          <w:sz w:val="26"/>
          <w:szCs w:val="26"/>
        </w:rPr>
        <w:tab/>
      </w:r>
      <w:r w:rsidR="003D1FC6" w:rsidRPr="00E81A19">
        <w:rPr>
          <w:rFonts w:cs="Times New Roman"/>
          <w:sz w:val="26"/>
          <w:szCs w:val="26"/>
        </w:rPr>
        <w:t>+</w:t>
      </w:r>
      <w:r w:rsidR="003D1FC6" w:rsidRPr="00E81A19">
        <w:rPr>
          <w:rFonts w:cs="Times New Roman"/>
          <w:color w:val="0070C0"/>
          <w:sz w:val="26"/>
          <w:szCs w:val="26"/>
        </w:rPr>
        <w:t xml:space="preserve"> </w:t>
      </w:r>
      <w:r w:rsidR="003D1FC6" w:rsidRPr="00E81A19">
        <w:rPr>
          <w:rFonts w:cs="Times New Roman"/>
          <w:sz w:val="26"/>
          <w:szCs w:val="26"/>
        </w:rPr>
        <w:t xml:space="preserve">Chuyển </w:t>
      </w:r>
      <w:r w:rsidR="008F4111" w:rsidRPr="00E81A19">
        <w:rPr>
          <w:rFonts w:cs="Times New Roman"/>
          <w:sz w:val="26"/>
          <w:szCs w:val="26"/>
        </w:rPr>
        <w:t>khoản</w:t>
      </w:r>
      <w:r w:rsidR="003D1FC6" w:rsidRPr="00E81A19">
        <w:rPr>
          <w:rFonts w:cs="Times New Roman"/>
          <w:sz w:val="26"/>
          <w:szCs w:val="26"/>
        </w:rPr>
        <w:t xml:space="preserve"> 4, </w:t>
      </w:r>
      <w:r w:rsidR="008F4111" w:rsidRPr="00E81A19">
        <w:rPr>
          <w:rFonts w:cs="Times New Roman"/>
          <w:sz w:val="26"/>
          <w:szCs w:val="26"/>
        </w:rPr>
        <w:t>khoản</w:t>
      </w:r>
      <w:r w:rsidR="003D1FC6" w:rsidRPr="00E81A19">
        <w:rPr>
          <w:rFonts w:cs="Times New Roman"/>
          <w:sz w:val="26"/>
          <w:szCs w:val="26"/>
        </w:rPr>
        <w:t xml:space="preserve"> 5 Điều 5</w:t>
      </w:r>
      <w:r w:rsidR="003D1FC6" w:rsidRPr="00E81A19">
        <w:rPr>
          <w:rFonts w:cs="Times New Roman"/>
          <w:color w:val="0070C0"/>
          <w:sz w:val="26"/>
          <w:szCs w:val="26"/>
        </w:rPr>
        <w:t xml:space="preserve"> sang Điều 6</w:t>
      </w:r>
    </w:p>
    <w:p w:rsidR="00314CD4" w:rsidRPr="00E81A19" w:rsidRDefault="00314CD4" w:rsidP="00E81A19">
      <w:pPr>
        <w:spacing w:before="60"/>
        <w:ind w:firstLine="720"/>
        <w:jc w:val="both"/>
        <w:rPr>
          <w:rFonts w:cs="Times New Roman"/>
          <w:color w:val="0070C0"/>
          <w:sz w:val="26"/>
          <w:szCs w:val="26"/>
        </w:rPr>
      </w:pPr>
      <w:r w:rsidRPr="00E81A19">
        <w:rPr>
          <w:rFonts w:cs="Times New Roman"/>
          <w:sz w:val="26"/>
          <w:szCs w:val="26"/>
        </w:rPr>
        <w:t>+ Chuyển Điều 6 thành</w:t>
      </w:r>
      <w:r w:rsidRPr="00E81A19">
        <w:rPr>
          <w:rFonts w:cs="Times New Roman"/>
          <w:color w:val="0070C0"/>
          <w:sz w:val="26"/>
          <w:szCs w:val="26"/>
        </w:rPr>
        <w:t xml:space="preserve"> Điều 9; </w:t>
      </w:r>
      <w:r w:rsidRPr="00E81A19">
        <w:rPr>
          <w:rFonts w:cs="Times New Roman"/>
          <w:sz w:val="26"/>
          <w:szCs w:val="26"/>
        </w:rPr>
        <w:t>Điều 8 thành</w:t>
      </w:r>
      <w:r w:rsidRPr="00E81A19">
        <w:rPr>
          <w:rFonts w:cs="Times New Roman"/>
          <w:color w:val="0070C0"/>
          <w:sz w:val="26"/>
          <w:szCs w:val="26"/>
        </w:rPr>
        <w:t xml:space="preserve"> Điều 7.</w:t>
      </w:r>
    </w:p>
    <w:p w:rsidR="00314CD4" w:rsidRPr="00E81A19" w:rsidRDefault="00314CD4" w:rsidP="00E81A19">
      <w:pPr>
        <w:spacing w:before="60"/>
        <w:jc w:val="both"/>
        <w:rPr>
          <w:rFonts w:cs="Times New Roman"/>
          <w:color w:val="0070C0"/>
          <w:sz w:val="26"/>
          <w:szCs w:val="26"/>
        </w:rPr>
      </w:pPr>
      <w:r w:rsidRPr="00E81A19">
        <w:rPr>
          <w:rFonts w:cs="Times New Roman"/>
          <w:color w:val="0070C0"/>
          <w:sz w:val="26"/>
          <w:szCs w:val="26"/>
        </w:rPr>
        <w:tab/>
      </w:r>
      <w:r w:rsidRPr="00E81A19">
        <w:rPr>
          <w:rFonts w:cs="Times New Roman"/>
          <w:sz w:val="26"/>
          <w:szCs w:val="26"/>
        </w:rPr>
        <w:t>+ Chuyển Điều 7 thành</w:t>
      </w:r>
      <w:r w:rsidRPr="00E81A19">
        <w:rPr>
          <w:rFonts w:cs="Times New Roman"/>
          <w:color w:val="0070C0"/>
          <w:sz w:val="26"/>
          <w:szCs w:val="26"/>
        </w:rPr>
        <w:t xml:space="preserve"> </w:t>
      </w:r>
      <w:r w:rsidR="008F4111" w:rsidRPr="00E81A19">
        <w:rPr>
          <w:rFonts w:cs="Times New Roman"/>
          <w:color w:val="0070C0"/>
          <w:sz w:val="26"/>
          <w:szCs w:val="26"/>
        </w:rPr>
        <w:t>khoản</w:t>
      </w:r>
      <w:r w:rsidRPr="00E81A19">
        <w:rPr>
          <w:rFonts w:cs="Times New Roman"/>
          <w:color w:val="0070C0"/>
          <w:sz w:val="26"/>
          <w:szCs w:val="26"/>
        </w:rPr>
        <w:t xml:space="preserve"> 5, Điều 6.</w:t>
      </w:r>
    </w:p>
    <w:p w:rsidR="009410C5" w:rsidRPr="00E81A19" w:rsidRDefault="00A635DA" w:rsidP="00E81A19">
      <w:pPr>
        <w:spacing w:before="60"/>
        <w:jc w:val="both"/>
        <w:rPr>
          <w:rFonts w:cs="Times New Roman"/>
          <w:color w:val="0070C0"/>
          <w:sz w:val="26"/>
          <w:szCs w:val="26"/>
        </w:rPr>
      </w:pPr>
      <w:r w:rsidRPr="00E81A19">
        <w:rPr>
          <w:rFonts w:cs="Times New Roman"/>
          <w:sz w:val="26"/>
          <w:szCs w:val="26"/>
        </w:rPr>
        <w:tab/>
        <w:t xml:space="preserve">+ Bổ sung, sửa đổi </w:t>
      </w:r>
      <w:r w:rsidRPr="00E81A19">
        <w:rPr>
          <w:rFonts w:cs="Times New Roman"/>
          <w:color w:val="0070C0"/>
          <w:sz w:val="26"/>
          <w:szCs w:val="26"/>
        </w:rPr>
        <w:t>Điề</w:t>
      </w:r>
      <w:r w:rsidR="00961CB4" w:rsidRPr="00E81A19">
        <w:rPr>
          <w:rFonts w:cs="Times New Roman"/>
          <w:color w:val="0070C0"/>
          <w:sz w:val="26"/>
          <w:szCs w:val="26"/>
        </w:rPr>
        <w:t>u 6.</w:t>
      </w:r>
      <w:r w:rsidRPr="00E81A19">
        <w:rPr>
          <w:rFonts w:cs="Times New Roman"/>
          <w:color w:val="0070C0"/>
          <w:sz w:val="26"/>
          <w:szCs w:val="26"/>
        </w:rPr>
        <w:t xml:space="preserve"> Chào bán, bán, mua lại cổ phần, phát hành chứng khoán</w:t>
      </w:r>
    </w:p>
    <w:p w:rsidR="008E79AA" w:rsidRPr="00E81A19" w:rsidRDefault="00356341" w:rsidP="00E81A19">
      <w:pPr>
        <w:spacing w:before="60"/>
        <w:jc w:val="both"/>
        <w:rPr>
          <w:rFonts w:cs="Times New Roman"/>
          <w:color w:val="0070C0"/>
          <w:sz w:val="26"/>
          <w:szCs w:val="26"/>
        </w:rPr>
      </w:pPr>
      <w:r w:rsidRPr="00E81A19">
        <w:rPr>
          <w:rFonts w:cs="Times New Roman"/>
          <w:sz w:val="26"/>
          <w:szCs w:val="26"/>
        </w:rPr>
        <w:tab/>
        <w:t>+ Bổ sung nội dung</w:t>
      </w:r>
      <w:r w:rsidR="00961CB4" w:rsidRPr="00E81A19">
        <w:rPr>
          <w:rFonts w:cs="Times New Roman"/>
          <w:sz w:val="26"/>
          <w:szCs w:val="26"/>
        </w:rPr>
        <w:t xml:space="preserve"> </w:t>
      </w:r>
      <w:r w:rsidR="00961CB4" w:rsidRPr="00E81A19">
        <w:rPr>
          <w:rFonts w:cs="Times New Roman"/>
          <w:color w:val="0070C0"/>
          <w:sz w:val="26"/>
          <w:szCs w:val="26"/>
        </w:rPr>
        <w:t>Điều 7. Chuyển nhượng cổ phần:</w:t>
      </w:r>
      <w:r w:rsidR="00961CB4" w:rsidRPr="00E81A19">
        <w:rPr>
          <w:rFonts w:cs="Times New Roman"/>
          <w:sz w:val="26"/>
          <w:szCs w:val="26"/>
        </w:rPr>
        <w:t xml:space="preserve"> </w:t>
      </w:r>
      <w:r w:rsidR="00961CB4" w:rsidRPr="00E81A19">
        <w:rPr>
          <w:rFonts w:cs="Times New Roman"/>
          <w:color w:val="0070C0"/>
          <w:sz w:val="26"/>
          <w:szCs w:val="26"/>
        </w:rPr>
        <w:t xml:space="preserve">Thêm </w:t>
      </w:r>
      <w:r w:rsidR="008F4111" w:rsidRPr="00E81A19">
        <w:rPr>
          <w:rFonts w:cs="Times New Roman"/>
          <w:color w:val="0070C0"/>
          <w:sz w:val="26"/>
          <w:szCs w:val="26"/>
        </w:rPr>
        <w:t>khoản 6,</w:t>
      </w:r>
      <w:r w:rsidR="00961CB4" w:rsidRPr="00E81A19">
        <w:rPr>
          <w:rFonts w:cs="Times New Roman"/>
          <w:color w:val="0070C0"/>
          <w:sz w:val="26"/>
          <w:szCs w:val="26"/>
        </w:rPr>
        <w:t xml:space="preserve"> 7</w:t>
      </w:r>
    </w:p>
    <w:p w:rsidR="00165FFB" w:rsidRPr="00E81A19" w:rsidRDefault="00961CB4" w:rsidP="00E81A19">
      <w:pPr>
        <w:spacing w:before="60"/>
        <w:jc w:val="both"/>
        <w:rPr>
          <w:rFonts w:cs="Times New Roman"/>
          <w:sz w:val="26"/>
          <w:szCs w:val="26"/>
        </w:rPr>
      </w:pPr>
      <w:r w:rsidRPr="00E81A19">
        <w:rPr>
          <w:rFonts w:cs="Times New Roman"/>
          <w:sz w:val="26"/>
          <w:szCs w:val="26"/>
        </w:rPr>
        <w:tab/>
      </w:r>
      <w:r w:rsidR="00165FFB" w:rsidRPr="00E81A19">
        <w:rPr>
          <w:rFonts w:cs="Times New Roman"/>
          <w:sz w:val="26"/>
          <w:szCs w:val="26"/>
        </w:rPr>
        <w:t xml:space="preserve">+ Chuyển Điều 9 thành </w:t>
      </w:r>
      <w:r w:rsidR="00165FFB" w:rsidRPr="00E81A19">
        <w:rPr>
          <w:rFonts w:cs="Times New Roman"/>
          <w:color w:val="0070C0"/>
          <w:sz w:val="26"/>
          <w:szCs w:val="26"/>
        </w:rPr>
        <w:t>Điều 8. Thu hồi và thanh toán cổ phần</w:t>
      </w:r>
      <w:r w:rsidR="00165FFB" w:rsidRPr="00E81A19">
        <w:rPr>
          <w:rFonts w:cs="Times New Roman"/>
          <w:sz w:val="26"/>
          <w:szCs w:val="26"/>
        </w:rPr>
        <w:t>.</w:t>
      </w:r>
    </w:p>
    <w:p w:rsidR="00961CB4" w:rsidRPr="00E81A19" w:rsidRDefault="00961CB4" w:rsidP="00E81A19">
      <w:pPr>
        <w:spacing w:before="60"/>
        <w:ind w:firstLine="720"/>
        <w:jc w:val="both"/>
        <w:rPr>
          <w:rFonts w:cs="Times New Roman"/>
          <w:sz w:val="26"/>
          <w:szCs w:val="26"/>
        </w:rPr>
      </w:pPr>
      <w:r w:rsidRPr="00E81A19">
        <w:rPr>
          <w:rFonts w:cs="Times New Roman"/>
          <w:sz w:val="26"/>
          <w:szCs w:val="26"/>
        </w:rPr>
        <w:t xml:space="preserve">+ </w:t>
      </w:r>
      <w:r w:rsidR="008B1B07" w:rsidRPr="00E81A19">
        <w:rPr>
          <w:rFonts w:cs="Times New Roman"/>
          <w:sz w:val="26"/>
          <w:szCs w:val="26"/>
        </w:rPr>
        <w:t xml:space="preserve">Sửa đổi </w:t>
      </w:r>
      <w:r w:rsidR="008F4111" w:rsidRPr="00E81A19">
        <w:rPr>
          <w:rFonts w:cs="Times New Roman"/>
          <w:sz w:val="26"/>
          <w:szCs w:val="26"/>
        </w:rPr>
        <w:t>khoản</w:t>
      </w:r>
      <w:r w:rsidR="008B1B07" w:rsidRPr="00E81A19">
        <w:rPr>
          <w:rFonts w:cs="Times New Roman"/>
          <w:sz w:val="26"/>
          <w:szCs w:val="26"/>
        </w:rPr>
        <w:t xml:space="preserve"> 3,</w:t>
      </w:r>
      <w:r w:rsidRPr="00E81A19">
        <w:rPr>
          <w:rFonts w:cs="Times New Roman"/>
          <w:sz w:val="26"/>
          <w:szCs w:val="26"/>
        </w:rPr>
        <w:t xml:space="preserve"> </w:t>
      </w:r>
      <w:r w:rsidRPr="00E81A19">
        <w:rPr>
          <w:rFonts w:cs="Times New Roman"/>
          <w:color w:val="0070C0"/>
          <w:sz w:val="26"/>
          <w:szCs w:val="26"/>
        </w:rPr>
        <w:t>Điều 8. Thu hồi và thanh toán cổ phần</w:t>
      </w:r>
    </w:p>
    <w:p w:rsidR="009C00A0" w:rsidRPr="00E81A19" w:rsidRDefault="009C00A0" w:rsidP="00E81A19">
      <w:pPr>
        <w:spacing w:before="60"/>
        <w:jc w:val="both"/>
        <w:rPr>
          <w:rFonts w:cs="Times New Roman"/>
          <w:sz w:val="26"/>
          <w:szCs w:val="26"/>
        </w:rPr>
      </w:pPr>
      <w:r w:rsidRPr="00E81A19">
        <w:rPr>
          <w:rFonts w:cs="Times New Roman"/>
          <w:sz w:val="26"/>
          <w:szCs w:val="26"/>
        </w:rPr>
        <w:tab/>
        <w:t xml:space="preserve">+ Bổ sung nội dung </w:t>
      </w:r>
      <w:r w:rsidRPr="00E81A19">
        <w:rPr>
          <w:rFonts w:cs="Times New Roman"/>
          <w:color w:val="0070C0"/>
          <w:sz w:val="26"/>
          <w:szCs w:val="26"/>
        </w:rPr>
        <w:t>Điều 8. Thu hồi và thanh toán cổ phần:</w:t>
      </w:r>
      <w:r w:rsidRPr="00E81A19">
        <w:rPr>
          <w:rFonts w:cs="Times New Roman"/>
          <w:sz w:val="26"/>
          <w:szCs w:val="26"/>
        </w:rPr>
        <w:t xml:space="preserve"> </w:t>
      </w:r>
      <w:r w:rsidRPr="00E81A19">
        <w:rPr>
          <w:rFonts w:cs="Times New Roman"/>
          <w:color w:val="0070C0"/>
          <w:sz w:val="26"/>
          <w:szCs w:val="26"/>
        </w:rPr>
        <w:t xml:space="preserve">Thêm </w:t>
      </w:r>
      <w:r w:rsidR="008F4111" w:rsidRPr="00E81A19">
        <w:rPr>
          <w:rFonts w:cs="Times New Roman"/>
          <w:color w:val="0070C0"/>
          <w:sz w:val="26"/>
          <w:szCs w:val="26"/>
        </w:rPr>
        <w:t>khoản</w:t>
      </w:r>
      <w:r w:rsidRPr="00E81A19">
        <w:rPr>
          <w:rFonts w:cs="Times New Roman"/>
          <w:color w:val="0070C0"/>
          <w:sz w:val="26"/>
          <w:szCs w:val="26"/>
        </w:rPr>
        <w:t xml:space="preserve"> 7</w:t>
      </w:r>
    </w:p>
    <w:p w:rsidR="00A635DA" w:rsidRPr="00E81A19" w:rsidRDefault="00961CB4" w:rsidP="00E81A19">
      <w:pPr>
        <w:spacing w:before="60"/>
        <w:jc w:val="both"/>
        <w:rPr>
          <w:rFonts w:cs="Times New Roman"/>
          <w:color w:val="0070C0"/>
          <w:sz w:val="26"/>
          <w:szCs w:val="26"/>
        </w:rPr>
      </w:pPr>
      <w:r w:rsidRPr="00E81A19">
        <w:rPr>
          <w:rFonts w:cs="Times New Roman"/>
          <w:sz w:val="26"/>
          <w:szCs w:val="26"/>
        </w:rPr>
        <w:lastRenderedPageBreak/>
        <w:tab/>
      </w:r>
      <w:r w:rsidR="00C22D9E" w:rsidRPr="00E81A19">
        <w:rPr>
          <w:rFonts w:cs="Times New Roman"/>
          <w:sz w:val="26"/>
          <w:szCs w:val="26"/>
        </w:rPr>
        <w:t xml:space="preserve">+ Bổ sung nội dung Điều 9. </w:t>
      </w:r>
      <w:r w:rsidR="00C22D9E" w:rsidRPr="00E81A19">
        <w:rPr>
          <w:rFonts w:cs="Times New Roman"/>
          <w:color w:val="0070C0"/>
          <w:sz w:val="26"/>
          <w:szCs w:val="26"/>
        </w:rPr>
        <w:t>Chứng nhận cổ phiếu, sổ đăng ký cổ đông:</w:t>
      </w:r>
      <w:r w:rsidR="00C22D9E" w:rsidRPr="00E81A19">
        <w:rPr>
          <w:rFonts w:cs="Times New Roman"/>
          <w:sz w:val="26"/>
          <w:szCs w:val="26"/>
        </w:rPr>
        <w:t xml:space="preserve"> </w:t>
      </w:r>
      <w:r w:rsidR="00C22D9E" w:rsidRPr="00E81A19">
        <w:rPr>
          <w:rFonts w:cs="Times New Roman"/>
          <w:color w:val="0070C0"/>
          <w:sz w:val="26"/>
          <w:szCs w:val="26"/>
        </w:rPr>
        <w:t xml:space="preserve">Thêm </w:t>
      </w:r>
      <w:r w:rsidR="008F4111" w:rsidRPr="00E81A19">
        <w:rPr>
          <w:rFonts w:cs="Times New Roman"/>
          <w:color w:val="0070C0"/>
          <w:sz w:val="26"/>
          <w:szCs w:val="26"/>
        </w:rPr>
        <w:t>khoản</w:t>
      </w:r>
      <w:r w:rsidR="00C22D9E" w:rsidRPr="00E81A19">
        <w:rPr>
          <w:rFonts w:cs="Times New Roman"/>
          <w:color w:val="0070C0"/>
          <w:sz w:val="26"/>
          <w:szCs w:val="26"/>
        </w:rPr>
        <w:t xml:space="preserve"> 7</w:t>
      </w:r>
    </w:p>
    <w:p w:rsidR="00301D4F" w:rsidRPr="00E81A19" w:rsidRDefault="00196188" w:rsidP="00E81A19">
      <w:pPr>
        <w:spacing w:before="60"/>
        <w:jc w:val="both"/>
        <w:rPr>
          <w:rFonts w:cs="Times New Roman"/>
          <w:sz w:val="26"/>
          <w:szCs w:val="26"/>
        </w:rPr>
      </w:pPr>
      <w:r w:rsidRPr="00E81A19">
        <w:rPr>
          <w:rFonts w:cs="Times New Roman"/>
          <w:sz w:val="26"/>
          <w:szCs w:val="26"/>
        </w:rPr>
        <w:tab/>
      </w:r>
      <w:r w:rsidR="00301D4F" w:rsidRPr="00E81A19">
        <w:rPr>
          <w:rFonts w:cs="Times New Roman"/>
          <w:sz w:val="26"/>
          <w:szCs w:val="26"/>
        </w:rPr>
        <w:t xml:space="preserve">+ Bổ sung nội dung </w:t>
      </w:r>
      <w:r w:rsidR="008F4111" w:rsidRPr="00E81A19">
        <w:rPr>
          <w:rFonts w:cs="Times New Roman"/>
          <w:sz w:val="26"/>
          <w:szCs w:val="26"/>
        </w:rPr>
        <w:t>khoản</w:t>
      </w:r>
      <w:r w:rsidR="00301D4F" w:rsidRPr="00E81A19">
        <w:rPr>
          <w:rFonts w:cs="Times New Roman"/>
          <w:sz w:val="26"/>
          <w:szCs w:val="26"/>
        </w:rPr>
        <w:t xml:space="preserve"> 2, Điều 13: </w:t>
      </w:r>
      <w:r w:rsidR="00301D4F" w:rsidRPr="00E81A19">
        <w:rPr>
          <w:rFonts w:cs="Times New Roman"/>
          <w:sz w:val="26"/>
          <w:szCs w:val="26"/>
          <w:lang w:val="pt-BR"/>
        </w:rPr>
        <w:t xml:space="preserve">Hội đồng quản trị tổ chức triệu tập họp Đại hội đồng cổ đông thường niên và lựa chọn địa điểm phù hợp </w:t>
      </w:r>
      <w:r w:rsidR="00301D4F" w:rsidRPr="00E81A19">
        <w:rPr>
          <w:rFonts w:cs="Times New Roman"/>
          <w:color w:val="0070C0"/>
          <w:sz w:val="26"/>
          <w:szCs w:val="26"/>
          <w:lang w:val="pt-BR"/>
        </w:rPr>
        <w:t>“nhưng phải ở trên lãnh thổ Việt Nam”</w:t>
      </w:r>
    </w:p>
    <w:p w:rsidR="00736572" w:rsidRPr="00E81A19" w:rsidRDefault="00196188" w:rsidP="00E81A19">
      <w:pPr>
        <w:spacing w:before="60"/>
        <w:ind w:firstLine="720"/>
        <w:jc w:val="both"/>
        <w:rPr>
          <w:rFonts w:cs="Times New Roman"/>
          <w:color w:val="0070C0"/>
          <w:sz w:val="26"/>
          <w:szCs w:val="26"/>
          <w:lang w:val="pt-BR"/>
        </w:rPr>
      </w:pPr>
      <w:r w:rsidRPr="00E81A19">
        <w:rPr>
          <w:rFonts w:cs="Times New Roman"/>
          <w:sz w:val="26"/>
          <w:szCs w:val="26"/>
        </w:rPr>
        <w:t xml:space="preserve">+ Bổ sung nội dung </w:t>
      </w:r>
      <w:r w:rsidR="008F4111" w:rsidRPr="00E81A19">
        <w:rPr>
          <w:rFonts w:cs="Times New Roman"/>
          <w:sz w:val="26"/>
          <w:szCs w:val="26"/>
        </w:rPr>
        <w:t>điểm</w:t>
      </w:r>
      <w:r w:rsidRPr="00E81A19">
        <w:rPr>
          <w:rFonts w:cs="Times New Roman"/>
          <w:sz w:val="26"/>
          <w:szCs w:val="26"/>
        </w:rPr>
        <w:t xml:space="preserve"> g), </w:t>
      </w:r>
      <w:r w:rsidR="008F4111" w:rsidRPr="00E81A19">
        <w:rPr>
          <w:rFonts w:cs="Times New Roman"/>
          <w:sz w:val="26"/>
          <w:szCs w:val="26"/>
        </w:rPr>
        <w:t>khoản</w:t>
      </w:r>
      <w:r w:rsidRPr="00E81A19">
        <w:rPr>
          <w:rFonts w:cs="Times New Roman"/>
          <w:sz w:val="26"/>
          <w:szCs w:val="26"/>
        </w:rPr>
        <w:t xml:space="preserve"> 2, Điều 14: “</w:t>
      </w:r>
      <w:r w:rsidRPr="00E81A19">
        <w:rPr>
          <w:rFonts w:cs="Times New Roman"/>
          <w:color w:val="0070C0"/>
          <w:sz w:val="26"/>
          <w:szCs w:val="26"/>
          <w:lang w:val="pt-BR"/>
        </w:rPr>
        <w:t>và trừ trường hợp điều chỉnh vốn điều lệ do Công ty mua lại cổ phần theo quyết định của Đại hội đồng cổ đông nhưng không thực hiện chào bán”</w:t>
      </w:r>
    </w:p>
    <w:p w:rsidR="00563105" w:rsidRPr="00E81A19" w:rsidRDefault="00563105" w:rsidP="00E81A19">
      <w:pPr>
        <w:spacing w:before="60"/>
        <w:ind w:firstLine="720"/>
        <w:jc w:val="both"/>
        <w:rPr>
          <w:rFonts w:cs="Times New Roman"/>
          <w:color w:val="0070C0"/>
          <w:sz w:val="26"/>
          <w:szCs w:val="26"/>
          <w:lang w:val="pt-BR"/>
        </w:rPr>
      </w:pPr>
      <w:r w:rsidRPr="00E81A19">
        <w:rPr>
          <w:rFonts w:cs="Times New Roman"/>
          <w:sz w:val="26"/>
          <w:szCs w:val="26"/>
        </w:rPr>
        <w:t>+ Sửa đổi nội dung điểm o), khoản 2, Điều 14: “</w:t>
      </w:r>
      <w:r w:rsidRPr="00E81A19">
        <w:rPr>
          <w:rFonts w:cs="Times New Roman"/>
          <w:sz w:val="26"/>
          <w:szCs w:val="26"/>
          <w:lang w:val="pt-BR"/>
        </w:rPr>
        <w:t xml:space="preserve">Công ty hoặc các chi nhánh của Công ty ký kết hợp đồng với những người được quy định tại Khoản 1, Điều </w:t>
      </w:r>
      <w:r w:rsidRPr="00E81A19">
        <w:rPr>
          <w:rFonts w:cs="Times New Roman"/>
          <w:color w:val="0070C0"/>
          <w:sz w:val="26"/>
          <w:szCs w:val="26"/>
          <w:lang w:val="pt-BR"/>
        </w:rPr>
        <w:t>162</w:t>
      </w:r>
      <w:r w:rsidRPr="00E81A19">
        <w:rPr>
          <w:rFonts w:cs="Times New Roman"/>
          <w:sz w:val="26"/>
          <w:szCs w:val="26"/>
          <w:lang w:val="pt-BR"/>
        </w:rPr>
        <w:t xml:space="preserve"> của Luật Doanh nghiệp với giá trị bằng hoặc lớn hơn 20% tổng giá trị tài sản” =&gt; “Công ty hoặc các chi nhánh của Công ty ký kết hợp đồng với những người được quy định tại Khoản 1, Điều </w:t>
      </w:r>
      <w:r w:rsidRPr="00E81A19">
        <w:rPr>
          <w:rFonts w:cs="Times New Roman"/>
          <w:color w:val="0070C0"/>
          <w:sz w:val="26"/>
          <w:szCs w:val="26"/>
          <w:lang w:val="pt-BR"/>
        </w:rPr>
        <w:t>162</w:t>
      </w:r>
      <w:r w:rsidRPr="00E81A19">
        <w:rPr>
          <w:rFonts w:cs="Times New Roman"/>
          <w:sz w:val="26"/>
          <w:szCs w:val="26"/>
          <w:lang w:val="pt-BR"/>
        </w:rPr>
        <w:t xml:space="preserve"> của Luật Doanh nghiệp với giá trị bằng hoặc lớn hơn </w:t>
      </w:r>
      <w:r w:rsidRPr="00E81A19">
        <w:rPr>
          <w:rFonts w:cs="Times New Roman"/>
          <w:color w:val="0070C0"/>
          <w:sz w:val="26"/>
          <w:szCs w:val="26"/>
          <w:lang w:val="pt-BR"/>
        </w:rPr>
        <w:t>35%</w:t>
      </w:r>
      <w:r w:rsidRPr="00E81A19">
        <w:rPr>
          <w:rFonts w:cs="Times New Roman"/>
          <w:sz w:val="26"/>
          <w:szCs w:val="26"/>
          <w:lang w:val="pt-BR"/>
        </w:rPr>
        <w:t xml:space="preserve"> tổng giá trị tài sản”</w:t>
      </w:r>
    </w:p>
    <w:p w:rsidR="00196188" w:rsidRPr="00E81A19" w:rsidRDefault="00B97A1B" w:rsidP="00E81A19">
      <w:pPr>
        <w:spacing w:before="60"/>
        <w:jc w:val="both"/>
        <w:rPr>
          <w:rFonts w:cs="Times New Roman"/>
          <w:sz w:val="26"/>
          <w:szCs w:val="26"/>
          <w:lang w:val="pt-BR"/>
        </w:rPr>
      </w:pPr>
      <w:r w:rsidRPr="00E81A19">
        <w:rPr>
          <w:rFonts w:cs="Times New Roman"/>
          <w:sz w:val="26"/>
          <w:szCs w:val="26"/>
        </w:rPr>
        <w:tab/>
        <w:t xml:space="preserve">+ Sửa đổi nội dung </w:t>
      </w:r>
      <w:r w:rsidR="00563105" w:rsidRPr="00E81A19">
        <w:rPr>
          <w:rFonts w:cs="Times New Roman"/>
          <w:sz w:val="26"/>
          <w:szCs w:val="26"/>
        </w:rPr>
        <w:t>điểm</w:t>
      </w:r>
      <w:r w:rsidRPr="00E81A19">
        <w:rPr>
          <w:rFonts w:cs="Times New Roman"/>
          <w:sz w:val="26"/>
          <w:szCs w:val="26"/>
        </w:rPr>
        <w:t xml:space="preserve"> l), </w:t>
      </w:r>
      <w:r w:rsidR="00563105" w:rsidRPr="00E81A19">
        <w:rPr>
          <w:rFonts w:cs="Times New Roman"/>
          <w:sz w:val="26"/>
          <w:szCs w:val="26"/>
        </w:rPr>
        <w:t>khoản</w:t>
      </w:r>
      <w:r w:rsidRPr="00E81A19">
        <w:rPr>
          <w:rFonts w:cs="Times New Roman"/>
          <w:sz w:val="26"/>
          <w:szCs w:val="26"/>
        </w:rPr>
        <w:t xml:space="preserve"> 2, Điều 14: “</w:t>
      </w:r>
      <w:r w:rsidRPr="00E81A19">
        <w:rPr>
          <w:rFonts w:cs="Times New Roman"/>
          <w:sz w:val="26"/>
          <w:szCs w:val="26"/>
          <w:lang w:val="pt-BR"/>
        </w:rPr>
        <w:t xml:space="preserve">giá trị từ 50% trở lên tổng giá trị tài sản” =&gt; “giá trị từ </w:t>
      </w:r>
      <w:r w:rsidRPr="00E81A19">
        <w:rPr>
          <w:rFonts w:cs="Times New Roman"/>
          <w:color w:val="0070C0"/>
          <w:sz w:val="26"/>
          <w:szCs w:val="26"/>
          <w:lang w:val="pt-BR"/>
        </w:rPr>
        <w:t>35%</w:t>
      </w:r>
      <w:r w:rsidRPr="00E81A19">
        <w:rPr>
          <w:rFonts w:cs="Times New Roman"/>
          <w:sz w:val="26"/>
          <w:szCs w:val="26"/>
          <w:lang w:val="pt-BR"/>
        </w:rPr>
        <w:t xml:space="preserve"> trở lên tổng giá trị tài sản”</w:t>
      </w:r>
    </w:p>
    <w:p w:rsidR="004C58FF" w:rsidRPr="00E81A19" w:rsidRDefault="004C58FF" w:rsidP="00E81A19">
      <w:pPr>
        <w:spacing w:before="60"/>
        <w:jc w:val="both"/>
        <w:rPr>
          <w:rFonts w:cs="Times New Roman"/>
          <w:color w:val="0070C0"/>
          <w:sz w:val="26"/>
          <w:szCs w:val="26"/>
          <w:lang w:val="pt-BR"/>
        </w:rPr>
      </w:pPr>
      <w:r w:rsidRPr="00E81A19">
        <w:rPr>
          <w:rFonts w:cs="Times New Roman"/>
          <w:sz w:val="26"/>
          <w:szCs w:val="26"/>
        </w:rPr>
        <w:tab/>
        <w:t>+ Sửa đổi nội dung tiết m), mục 2, Điều 14: “</w:t>
      </w:r>
      <w:r w:rsidRPr="00E81A19">
        <w:rPr>
          <w:rFonts w:cs="Times New Roman"/>
          <w:sz w:val="26"/>
          <w:szCs w:val="26"/>
          <w:lang w:val="pt-BR"/>
        </w:rPr>
        <w:t xml:space="preserve">Công ty mua lại trên 10% tổng số cổ phần đã phát hành của mỗi loại” =&gt; “Công ty mua lại trên 10% tổng số cổ phần đã </w:t>
      </w:r>
      <w:r w:rsidRPr="00E81A19">
        <w:rPr>
          <w:rFonts w:cs="Times New Roman"/>
          <w:color w:val="0070C0"/>
          <w:sz w:val="26"/>
          <w:szCs w:val="26"/>
          <w:lang w:val="pt-BR"/>
        </w:rPr>
        <w:t>bán của mỗi loại được chào bán trong 12 tháng”</w:t>
      </w:r>
    </w:p>
    <w:p w:rsidR="004C58FF" w:rsidRPr="00E81A19" w:rsidRDefault="009F1F5B" w:rsidP="00E81A19">
      <w:pPr>
        <w:spacing w:before="60"/>
        <w:jc w:val="both"/>
        <w:rPr>
          <w:rFonts w:cs="Times New Roman"/>
          <w:color w:val="0070C0"/>
          <w:sz w:val="26"/>
          <w:szCs w:val="26"/>
        </w:rPr>
      </w:pPr>
      <w:r w:rsidRPr="00E81A19">
        <w:rPr>
          <w:rFonts w:cs="Times New Roman"/>
          <w:sz w:val="26"/>
          <w:szCs w:val="26"/>
        </w:rPr>
        <w:tab/>
        <w:t xml:space="preserve">+ Bổ sung nội dung Điều 15. Các đại diện được ủy quyền: </w:t>
      </w:r>
      <w:r w:rsidRPr="00E81A19">
        <w:rPr>
          <w:rFonts w:cs="Times New Roman"/>
          <w:color w:val="0070C0"/>
          <w:sz w:val="26"/>
          <w:szCs w:val="26"/>
        </w:rPr>
        <w:t xml:space="preserve">Thêm </w:t>
      </w:r>
      <w:r w:rsidR="00251035" w:rsidRPr="00E81A19">
        <w:rPr>
          <w:rFonts w:cs="Times New Roman"/>
          <w:color w:val="0070C0"/>
          <w:sz w:val="26"/>
          <w:szCs w:val="26"/>
        </w:rPr>
        <w:t>khoản</w:t>
      </w:r>
      <w:r w:rsidRPr="00E81A19">
        <w:rPr>
          <w:rFonts w:cs="Times New Roman"/>
          <w:color w:val="0070C0"/>
          <w:sz w:val="26"/>
          <w:szCs w:val="26"/>
        </w:rPr>
        <w:t xml:space="preserve"> 7, 8, 9</w:t>
      </w:r>
    </w:p>
    <w:p w:rsidR="009F1F5B" w:rsidRPr="00E81A19" w:rsidRDefault="00567AA4" w:rsidP="00E81A19">
      <w:pPr>
        <w:spacing w:before="60"/>
        <w:jc w:val="both"/>
        <w:rPr>
          <w:rFonts w:cs="Times New Roman"/>
          <w:bCs/>
          <w:sz w:val="26"/>
          <w:szCs w:val="26"/>
          <w:lang w:val="pt-BR"/>
        </w:rPr>
      </w:pPr>
      <w:r w:rsidRPr="00E81A19">
        <w:rPr>
          <w:rFonts w:cs="Times New Roman"/>
          <w:sz w:val="26"/>
          <w:szCs w:val="26"/>
        </w:rPr>
        <w:tab/>
        <w:t xml:space="preserve">+ Sửa đổi nội dung </w:t>
      </w:r>
      <w:r w:rsidR="00251035" w:rsidRPr="00E81A19">
        <w:rPr>
          <w:rFonts w:cs="Times New Roman"/>
          <w:sz w:val="26"/>
          <w:szCs w:val="26"/>
        </w:rPr>
        <w:t>khoản</w:t>
      </w:r>
      <w:r w:rsidRPr="00E81A19">
        <w:rPr>
          <w:rFonts w:cs="Times New Roman"/>
          <w:sz w:val="26"/>
          <w:szCs w:val="26"/>
        </w:rPr>
        <w:t xml:space="preserve"> 1, Điều 16: “</w:t>
      </w:r>
      <w:r w:rsidRPr="00E81A19">
        <w:rPr>
          <w:rFonts w:cs="Times New Roman"/>
          <w:bCs/>
          <w:sz w:val="26"/>
          <w:szCs w:val="26"/>
          <w:lang w:val="pt-BR"/>
        </w:rPr>
        <w:t xml:space="preserve">cổ đông nắm giữ ít nhất 65% cổ phần phổ thông tham dự họp thông qua đồng thời được cổ đông nắm giữ ít nhất 75% quyền biểu quyết” =&gt; </w:t>
      </w:r>
      <w:r w:rsidRPr="00E81A19">
        <w:rPr>
          <w:rFonts w:cs="Times New Roman"/>
          <w:sz w:val="26"/>
          <w:szCs w:val="26"/>
        </w:rPr>
        <w:t>“</w:t>
      </w:r>
      <w:r w:rsidRPr="00E81A19">
        <w:rPr>
          <w:rFonts w:cs="Times New Roman"/>
          <w:bCs/>
          <w:sz w:val="26"/>
          <w:szCs w:val="26"/>
          <w:lang w:val="pt-BR"/>
        </w:rPr>
        <w:t xml:space="preserve">cổ đông nắm giữ ít nhất </w:t>
      </w:r>
      <w:r w:rsidRPr="00E81A19">
        <w:rPr>
          <w:rFonts w:cs="Times New Roman"/>
          <w:bCs/>
          <w:color w:val="0070C0"/>
          <w:sz w:val="26"/>
          <w:szCs w:val="26"/>
          <w:lang w:val="pt-BR"/>
        </w:rPr>
        <w:t>51%</w:t>
      </w:r>
      <w:r w:rsidRPr="00E81A19">
        <w:rPr>
          <w:rFonts w:cs="Times New Roman"/>
          <w:bCs/>
          <w:sz w:val="26"/>
          <w:szCs w:val="26"/>
          <w:lang w:val="pt-BR"/>
        </w:rPr>
        <w:t xml:space="preserve"> cổ phần phổ thông tham dự họp thông qua đồng thời được cổ đông nắm giữ ít nhất </w:t>
      </w:r>
      <w:r w:rsidRPr="00E81A19">
        <w:rPr>
          <w:rFonts w:cs="Times New Roman"/>
          <w:bCs/>
          <w:color w:val="0070C0"/>
          <w:sz w:val="26"/>
          <w:szCs w:val="26"/>
          <w:lang w:val="pt-BR"/>
        </w:rPr>
        <w:t>65%</w:t>
      </w:r>
      <w:r w:rsidRPr="00E81A19">
        <w:rPr>
          <w:rFonts w:cs="Times New Roman"/>
          <w:bCs/>
          <w:sz w:val="26"/>
          <w:szCs w:val="26"/>
          <w:lang w:val="pt-BR"/>
        </w:rPr>
        <w:t xml:space="preserve"> quyền biểu quyết”</w:t>
      </w:r>
    </w:p>
    <w:p w:rsidR="00143FE2" w:rsidRPr="00E81A19" w:rsidRDefault="00143FE2" w:rsidP="00E81A19">
      <w:pPr>
        <w:spacing w:before="60"/>
        <w:jc w:val="both"/>
        <w:rPr>
          <w:rFonts w:cs="Times New Roman"/>
          <w:sz w:val="26"/>
          <w:szCs w:val="26"/>
          <w:lang w:val="pt-BR"/>
        </w:rPr>
      </w:pPr>
      <w:r w:rsidRPr="00E81A19">
        <w:rPr>
          <w:rFonts w:cs="Times New Roman"/>
          <w:sz w:val="26"/>
          <w:szCs w:val="26"/>
        </w:rPr>
        <w:tab/>
        <w:t xml:space="preserve">+ Sửa đổi nội dung </w:t>
      </w:r>
      <w:r w:rsidR="00974B67" w:rsidRPr="00E81A19">
        <w:rPr>
          <w:rFonts w:cs="Times New Roman"/>
          <w:sz w:val="26"/>
          <w:szCs w:val="26"/>
        </w:rPr>
        <w:t>điểm</w:t>
      </w:r>
      <w:r w:rsidRPr="00E81A19">
        <w:rPr>
          <w:rFonts w:cs="Times New Roman"/>
          <w:sz w:val="26"/>
          <w:szCs w:val="26"/>
        </w:rPr>
        <w:t xml:space="preserve"> a), </w:t>
      </w:r>
      <w:r w:rsidR="00974B67" w:rsidRPr="00E81A19">
        <w:rPr>
          <w:rFonts w:cs="Times New Roman"/>
          <w:sz w:val="26"/>
          <w:szCs w:val="26"/>
        </w:rPr>
        <w:t>khoản</w:t>
      </w:r>
      <w:r w:rsidRPr="00E81A19">
        <w:rPr>
          <w:rFonts w:cs="Times New Roman"/>
          <w:sz w:val="26"/>
          <w:szCs w:val="26"/>
        </w:rPr>
        <w:t xml:space="preserve"> 2, Điều 17: “</w:t>
      </w:r>
      <w:r w:rsidRPr="00E81A19">
        <w:rPr>
          <w:rFonts w:cs="Times New Roman"/>
          <w:sz w:val="26"/>
          <w:szCs w:val="26"/>
          <w:lang w:val="pt-BR"/>
        </w:rPr>
        <w:t>Chuẩn bị danh sách các cổ đông đủ điều kiện tham gia và biểu quyết tại Đại hội 30 ngày trước ngày bắt đầu tiến hành Đại hội đồng cổ đông” =&gt; “</w:t>
      </w:r>
      <w:r w:rsidRPr="00E81A19">
        <w:rPr>
          <w:rFonts w:cs="Times New Roman"/>
          <w:color w:val="0070C0"/>
          <w:sz w:val="26"/>
          <w:szCs w:val="26"/>
          <w:lang w:val="pt-BR"/>
        </w:rPr>
        <w:t>Dựa trên Sổ đăng ký cổ đông của Công ty, chuẩn bị và chốt danh sách</w:t>
      </w:r>
      <w:r w:rsidRPr="00E81A19">
        <w:rPr>
          <w:rFonts w:cs="Times New Roman"/>
          <w:sz w:val="26"/>
          <w:szCs w:val="26"/>
          <w:lang w:val="pt-BR"/>
        </w:rPr>
        <w:t xml:space="preserve"> các cổ đông đủ điều kiện tham gia và biểu quyết tại Đại hội </w:t>
      </w:r>
      <w:r w:rsidRPr="00E81A19">
        <w:rPr>
          <w:rFonts w:cs="Times New Roman"/>
          <w:color w:val="0070C0"/>
          <w:sz w:val="26"/>
          <w:szCs w:val="26"/>
          <w:lang w:val="pt-BR"/>
        </w:rPr>
        <w:t>không sớm hơn 05 ngày trước ngày gửi Thông báo mời họp</w:t>
      </w:r>
      <w:r w:rsidRPr="00E81A19">
        <w:rPr>
          <w:rFonts w:cs="Times New Roman"/>
          <w:sz w:val="26"/>
          <w:szCs w:val="26"/>
          <w:lang w:val="pt-BR"/>
        </w:rPr>
        <w:t xml:space="preserve"> Đại hội đồng cổ đông”</w:t>
      </w:r>
    </w:p>
    <w:p w:rsidR="00143FE2" w:rsidRPr="00E81A19" w:rsidRDefault="00143FE2" w:rsidP="00E81A19">
      <w:pPr>
        <w:spacing w:before="60"/>
        <w:jc w:val="both"/>
        <w:rPr>
          <w:rFonts w:cs="Times New Roman"/>
          <w:sz w:val="26"/>
          <w:szCs w:val="26"/>
          <w:lang w:val="pt-BR"/>
        </w:rPr>
      </w:pPr>
      <w:r w:rsidRPr="00E81A19">
        <w:rPr>
          <w:rFonts w:cs="Times New Roman"/>
          <w:sz w:val="26"/>
          <w:szCs w:val="26"/>
        </w:rPr>
        <w:tab/>
        <w:t xml:space="preserve">+ Sửa đổi nội dung </w:t>
      </w:r>
      <w:r w:rsidR="00974B67" w:rsidRPr="00E81A19">
        <w:rPr>
          <w:rFonts w:cs="Times New Roman"/>
          <w:sz w:val="26"/>
          <w:szCs w:val="26"/>
        </w:rPr>
        <w:t>khoản 3</w:t>
      </w:r>
      <w:r w:rsidRPr="00E81A19">
        <w:rPr>
          <w:rFonts w:cs="Times New Roman"/>
          <w:sz w:val="26"/>
          <w:szCs w:val="26"/>
        </w:rPr>
        <w:t>, Điều 17: “</w:t>
      </w:r>
      <w:r w:rsidRPr="00E81A19">
        <w:rPr>
          <w:rFonts w:cs="Times New Roman"/>
          <w:sz w:val="26"/>
          <w:szCs w:val="26"/>
          <w:lang w:val="pt-BR"/>
        </w:rPr>
        <w:t xml:space="preserve">Thông báo họp Đại hội đồng cổ đông phải được gửi ít nhất 15 ngày trước ngày họp Đại hội đồng cổ đông” =&gt; </w:t>
      </w:r>
      <w:r w:rsidRPr="00E81A19">
        <w:rPr>
          <w:rFonts w:cs="Times New Roman"/>
          <w:sz w:val="26"/>
          <w:szCs w:val="26"/>
        </w:rPr>
        <w:t>“</w:t>
      </w:r>
      <w:r w:rsidRPr="00E81A19">
        <w:rPr>
          <w:rFonts w:cs="Times New Roman"/>
          <w:sz w:val="26"/>
          <w:szCs w:val="26"/>
          <w:lang w:val="pt-BR"/>
        </w:rPr>
        <w:t xml:space="preserve">Thông báo họp Đại hội đồng cổ đông phải được gửi ít nhất </w:t>
      </w:r>
      <w:r w:rsidRPr="00E81A19">
        <w:rPr>
          <w:rFonts w:cs="Times New Roman"/>
          <w:color w:val="0070C0"/>
          <w:sz w:val="26"/>
          <w:szCs w:val="26"/>
          <w:lang w:val="pt-BR"/>
        </w:rPr>
        <w:t>10</w:t>
      </w:r>
      <w:r w:rsidRPr="00E81A19">
        <w:rPr>
          <w:rFonts w:cs="Times New Roman"/>
          <w:sz w:val="26"/>
          <w:szCs w:val="26"/>
          <w:lang w:val="pt-BR"/>
        </w:rPr>
        <w:t xml:space="preserve"> ngày trước ngày họp Đại hội đồng cổ đông”</w:t>
      </w:r>
    </w:p>
    <w:p w:rsidR="00F74D9E" w:rsidRPr="00E81A19" w:rsidRDefault="00F74D9E" w:rsidP="00E81A19">
      <w:pPr>
        <w:spacing w:before="60"/>
        <w:jc w:val="both"/>
        <w:rPr>
          <w:rFonts w:cs="Times New Roman"/>
          <w:sz w:val="26"/>
          <w:szCs w:val="26"/>
          <w:lang w:val="pt-BR"/>
        </w:rPr>
      </w:pPr>
      <w:r w:rsidRPr="00E81A19">
        <w:rPr>
          <w:rFonts w:cs="Times New Roman"/>
          <w:sz w:val="26"/>
          <w:szCs w:val="26"/>
          <w:lang w:val="pt-BR"/>
        </w:rPr>
        <w:tab/>
      </w:r>
      <w:r w:rsidRPr="00E81A19">
        <w:rPr>
          <w:rFonts w:cs="Times New Roman"/>
          <w:sz w:val="26"/>
          <w:szCs w:val="26"/>
        </w:rPr>
        <w:t xml:space="preserve">+ Sửa đổi nội dung </w:t>
      </w:r>
      <w:r w:rsidR="00A1525A" w:rsidRPr="00E81A19">
        <w:rPr>
          <w:rFonts w:cs="Times New Roman"/>
          <w:sz w:val="26"/>
          <w:szCs w:val="26"/>
        </w:rPr>
        <w:t>khoản</w:t>
      </w:r>
      <w:r w:rsidRPr="00E81A19">
        <w:rPr>
          <w:rFonts w:cs="Times New Roman"/>
          <w:sz w:val="26"/>
          <w:szCs w:val="26"/>
        </w:rPr>
        <w:t xml:space="preserve"> 1, Điều 18: “</w:t>
      </w:r>
      <w:r w:rsidRPr="00E81A19">
        <w:rPr>
          <w:rFonts w:cs="Times New Roman"/>
          <w:sz w:val="26"/>
          <w:szCs w:val="26"/>
          <w:lang w:val="pt-BR"/>
        </w:rPr>
        <w:t xml:space="preserve">Cuộc họp Đại hội đồng cổ đông được tiến hành khi có số cổ đông dự họp đại diện cho ít nhất 65% cổ phần có quyền biểu quyết” =&gt; “Cuộc họp Đại hội đồng cổ đông được tiến hành khi có số cổ đông dự họp đại diện cho ít nhất </w:t>
      </w:r>
      <w:r w:rsidRPr="00E81A19">
        <w:rPr>
          <w:rFonts w:cs="Times New Roman"/>
          <w:color w:val="0070C0"/>
          <w:sz w:val="26"/>
          <w:szCs w:val="26"/>
          <w:lang w:val="pt-BR"/>
        </w:rPr>
        <w:t>51%</w:t>
      </w:r>
      <w:r w:rsidRPr="00E81A19">
        <w:rPr>
          <w:rFonts w:cs="Times New Roman"/>
          <w:sz w:val="26"/>
          <w:szCs w:val="26"/>
          <w:lang w:val="pt-BR"/>
        </w:rPr>
        <w:t xml:space="preserve"> cổ phần có quyền biểu quyết”</w:t>
      </w:r>
    </w:p>
    <w:p w:rsidR="0019276E" w:rsidRPr="00E81A19" w:rsidRDefault="0019276E" w:rsidP="00E81A19">
      <w:pPr>
        <w:spacing w:before="60"/>
        <w:jc w:val="both"/>
        <w:rPr>
          <w:rFonts w:cs="Times New Roman"/>
          <w:sz w:val="26"/>
          <w:szCs w:val="26"/>
          <w:lang w:val="pt-BR"/>
        </w:rPr>
      </w:pPr>
      <w:r w:rsidRPr="00E81A19">
        <w:rPr>
          <w:rFonts w:cs="Times New Roman"/>
          <w:sz w:val="26"/>
          <w:szCs w:val="26"/>
          <w:lang w:val="pt-BR"/>
        </w:rPr>
        <w:tab/>
      </w:r>
      <w:r w:rsidRPr="00E81A19">
        <w:rPr>
          <w:rFonts w:cs="Times New Roman"/>
          <w:sz w:val="26"/>
          <w:szCs w:val="26"/>
        </w:rPr>
        <w:t xml:space="preserve">+ Sửa đổi nội dung </w:t>
      </w:r>
      <w:r w:rsidR="00A1525A" w:rsidRPr="00E81A19">
        <w:rPr>
          <w:rFonts w:cs="Times New Roman"/>
          <w:sz w:val="26"/>
          <w:szCs w:val="26"/>
        </w:rPr>
        <w:t>khoản</w:t>
      </w:r>
      <w:r w:rsidRPr="00E81A19">
        <w:rPr>
          <w:rFonts w:cs="Times New Roman"/>
          <w:sz w:val="26"/>
          <w:szCs w:val="26"/>
        </w:rPr>
        <w:t xml:space="preserve"> 2, Điều 18: “</w:t>
      </w:r>
      <w:r w:rsidRPr="00E81A19">
        <w:rPr>
          <w:rFonts w:cs="Times New Roman"/>
          <w:sz w:val="26"/>
          <w:szCs w:val="26"/>
          <w:lang w:val="pt-BR"/>
        </w:rPr>
        <w:t xml:space="preserve">Đại hội đồng cổ đông triệu tập lại chỉ được tiến hành khi có thành viên tham dự là các cổ đông và những đại diện được uỷ quyền dự họp đại diện cho ít nhất 51% cổ phần có quyền biểu quyết” =&gt; “Đại hội đồng cổ đông triệu tập lại chỉ được tiến hành khi có thành viên tham dự là các cổ đông và những đại diện được uỷ quyền dự họp đại diện cho ít nhất </w:t>
      </w:r>
      <w:r w:rsidRPr="00E81A19">
        <w:rPr>
          <w:rFonts w:cs="Times New Roman"/>
          <w:color w:val="0070C0"/>
          <w:sz w:val="26"/>
          <w:szCs w:val="26"/>
          <w:lang w:val="pt-BR"/>
        </w:rPr>
        <w:t>33%</w:t>
      </w:r>
      <w:r w:rsidRPr="00E81A19">
        <w:rPr>
          <w:rFonts w:cs="Times New Roman"/>
          <w:sz w:val="26"/>
          <w:szCs w:val="26"/>
          <w:lang w:val="pt-BR"/>
        </w:rPr>
        <w:t xml:space="preserve"> cổ phần có quyền biểu quyết”</w:t>
      </w:r>
    </w:p>
    <w:p w:rsidR="00D94733" w:rsidRPr="00E81A19" w:rsidRDefault="00D94733" w:rsidP="00E81A19">
      <w:pPr>
        <w:spacing w:before="60"/>
        <w:jc w:val="both"/>
        <w:rPr>
          <w:rFonts w:cs="Times New Roman"/>
          <w:color w:val="0070C0"/>
          <w:sz w:val="26"/>
          <w:szCs w:val="26"/>
          <w:lang w:val="pt-BR"/>
        </w:rPr>
      </w:pPr>
      <w:r w:rsidRPr="00E81A19">
        <w:rPr>
          <w:rFonts w:cs="Times New Roman"/>
          <w:sz w:val="26"/>
          <w:szCs w:val="26"/>
          <w:lang w:val="pt-BR"/>
        </w:rPr>
        <w:tab/>
        <w:t>+ Sửa đổi Điều 20. Thông qua nghị quyết Đại hội đồng cổ đông</w:t>
      </w:r>
      <w:r w:rsidR="00A9509A" w:rsidRPr="00E81A19">
        <w:rPr>
          <w:rFonts w:cs="Times New Roman"/>
          <w:sz w:val="26"/>
          <w:szCs w:val="26"/>
          <w:lang w:val="pt-BR"/>
        </w:rPr>
        <w:t xml:space="preserve">: Giảm tỷ lệ biểu quyết tối thiểu từ 65-75% xuống </w:t>
      </w:r>
      <w:r w:rsidR="00A9509A" w:rsidRPr="00E81A19">
        <w:rPr>
          <w:rFonts w:cs="Times New Roman"/>
          <w:color w:val="0070C0"/>
          <w:sz w:val="26"/>
          <w:szCs w:val="26"/>
          <w:lang w:val="pt-BR"/>
        </w:rPr>
        <w:t>51-65%</w:t>
      </w:r>
    </w:p>
    <w:p w:rsidR="00A9509A" w:rsidRPr="00E81A19" w:rsidRDefault="00CC3C7B" w:rsidP="00E81A19">
      <w:pPr>
        <w:spacing w:before="60"/>
        <w:jc w:val="both"/>
        <w:rPr>
          <w:rFonts w:cs="Times New Roman"/>
          <w:sz w:val="26"/>
          <w:szCs w:val="26"/>
          <w:lang w:val="pt-BR"/>
        </w:rPr>
      </w:pPr>
      <w:r w:rsidRPr="00E81A19">
        <w:rPr>
          <w:rFonts w:cs="Times New Roman"/>
          <w:sz w:val="26"/>
          <w:szCs w:val="26"/>
        </w:rPr>
        <w:lastRenderedPageBreak/>
        <w:tab/>
        <w:t xml:space="preserve">+ </w:t>
      </w:r>
      <w:r w:rsidRPr="00E81A19">
        <w:rPr>
          <w:rFonts w:cs="Times New Roman"/>
          <w:sz w:val="26"/>
          <w:szCs w:val="26"/>
          <w:lang w:val="pt-BR"/>
        </w:rPr>
        <w:t xml:space="preserve">Sửa đổi nội dung </w:t>
      </w:r>
      <w:r w:rsidR="004D1C29" w:rsidRPr="00E81A19">
        <w:rPr>
          <w:rFonts w:cs="Times New Roman"/>
          <w:sz w:val="26"/>
          <w:szCs w:val="26"/>
          <w:lang w:val="pt-BR"/>
        </w:rPr>
        <w:t>khoản</w:t>
      </w:r>
      <w:r w:rsidRPr="00E81A19">
        <w:rPr>
          <w:rFonts w:cs="Times New Roman"/>
          <w:sz w:val="26"/>
          <w:szCs w:val="26"/>
          <w:lang w:val="pt-BR"/>
        </w:rPr>
        <w:t xml:space="preserve"> 1, Điều 21: “Hội đồng quản trị có quyền lấy ý kiến cổ đông bằng văn bản để thông qua quyết định của Đại hội đồng cổ đông bất cứ lúc nào nếu xét thấy cần thiết vì lợi ích của Công ty.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 =&gt; “Hội đồng quản trị có quyền lấy ý kiến cổ đông bằng văn bản để thông qua quyết định của Đại hội đồng cổ đông bất cứ lúc nào nếu xét thấy cần thiết vì lợi ích của Công ty </w:t>
      </w:r>
      <w:r w:rsidRPr="00E81A19">
        <w:rPr>
          <w:rFonts w:cs="Times New Roman"/>
          <w:color w:val="0070C0"/>
          <w:sz w:val="26"/>
          <w:szCs w:val="26"/>
          <w:lang w:val="pt-BR"/>
        </w:rPr>
        <w:t>(trừ các nội dung quy định tại Khoản 2, Điều 20, Điều lệ này)</w:t>
      </w:r>
      <w:r w:rsidRPr="00E81A19">
        <w:rPr>
          <w:rFonts w:cs="Times New Roman"/>
          <w:sz w:val="26"/>
          <w:szCs w:val="26"/>
          <w:lang w:val="pt-BR"/>
        </w:rPr>
        <w:t xml:space="preserve">. Trường hợp thông qua quyết định dưới hình thức lấy ý kiến bằng văn bản thì quyết định của Đại hội đồng cổ đông được thông qua nếu được số cổ đông đại diện ít nhất </w:t>
      </w:r>
      <w:r w:rsidRPr="00E81A19">
        <w:rPr>
          <w:rFonts w:cs="Times New Roman"/>
          <w:color w:val="0070C0"/>
          <w:sz w:val="26"/>
          <w:szCs w:val="26"/>
          <w:lang w:val="pt-BR"/>
        </w:rPr>
        <w:t>51%</w:t>
      </w:r>
      <w:r w:rsidRPr="00E81A19">
        <w:rPr>
          <w:rFonts w:cs="Times New Roman"/>
          <w:sz w:val="26"/>
          <w:szCs w:val="26"/>
          <w:lang w:val="pt-BR"/>
        </w:rPr>
        <w:t xml:space="preserve"> tổng số phiếu biểu quyết chấp thuận</w:t>
      </w:r>
      <w:r w:rsidR="003316FF" w:rsidRPr="00E81A19">
        <w:rPr>
          <w:rFonts w:cs="Times New Roman"/>
          <w:sz w:val="26"/>
          <w:szCs w:val="26"/>
          <w:lang w:val="pt-BR"/>
        </w:rPr>
        <w:t>”</w:t>
      </w:r>
    </w:p>
    <w:p w:rsidR="003316FF" w:rsidRPr="00E81A19" w:rsidRDefault="003316FF" w:rsidP="00E81A19">
      <w:pPr>
        <w:spacing w:before="60"/>
        <w:jc w:val="both"/>
        <w:rPr>
          <w:rFonts w:cs="Times New Roman"/>
          <w:sz w:val="26"/>
          <w:szCs w:val="26"/>
          <w:lang w:val="pt-BR"/>
        </w:rPr>
      </w:pPr>
      <w:r w:rsidRPr="00E81A19">
        <w:rPr>
          <w:rFonts w:cs="Times New Roman"/>
          <w:sz w:val="26"/>
          <w:szCs w:val="26"/>
          <w:lang w:val="pt-BR"/>
        </w:rPr>
        <w:tab/>
        <w:t xml:space="preserve">+ Chuyển khoản 4, Điều 21 thành </w:t>
      </w:r>
      <w:r w:rsidRPr="00E81A19">
        <w:rPr>
          <w:rFonts w:cs="Times New Roman"/>
          <w:color w:val="0070C0"/>
          <w:sz w:val="26"/>
          <w:szCs w:val="26"/>
          <w:lang w:val="pt-BR"/>
        </w:rPr>
        <w:t>điểm i), khoản 3, Điều 21</w:t>
      </w:r>
      <w:r w:rsidRPr="00E81A19">
        <w:rPr>
          <w:rFonts w:cs="Times New Roman"/>
          <w:sz w:val="26"/>
          <w:szCs w:val="26"/>
          <w:lang w:val="pt-BR"/>
        </w:rPr>
        <w:t>.</w:t>
      </w:r>
    </w:p>
    <w:p w:rsidR="003316FF" w:rsidRPr="00E81A19" w:rsidRDefault="00C47CED" w:rsidP="00E81A19">
      <w:pPr>
        <w:spacing w:before="60"/>
        <w:jc w:val="both"/>
        <w:rPr>
          <w:rFonts w:cs="Times New Roman"/>
          <w:sz w:val="26"/>
          <w:szCs w:val="26"/>
          <w:lang w:val="pt-BR"/>
        </w:rPr>
      </w:pPr>
      <w:r w:rsidRPr="00E81A19">
        <w:rPr>
          <w:rFonts w:cs="Times New Roman"/>
          <w:sz w:val="26"/>
          <w:szCs w:val="26"/>
          <w:lang w:val="pt-BR"/>
        </w:rPr>
        <w:tab/>
      </w:r>
      <w:r w:rsidR="003316FF" w:rsidRPr="00E81A19">
        <w:rPr>
          <w:rFonts w:cs="Times New Roman"/>
          <w:sz w:val="26"/>
          <w:szCs w:val="26"/>
          <w:lang w:val="pt-BR"/>
        </w:rPr>
        <w:t xml:space="preserve">+ </w:t>
      </w:r>
      <w:r w:rsidR="00694B3A" w:rsidRPr="00E81A19">
        <w:rPr>
          <w:rFonts w:cs="Times New Roman"/>
          <w:sz w:val="26"/>
          <w:szCs w:val="26"/>
          <w:lang w:val="pt-BR"/>
        </w:rPr>
        <w:t>Sửa đổi, b</w:t>
      </w:r>
      <w:r w:rsidR="003316FF" w:rsidRPr="00E81A19">
        <w:rPr>
          <w:rFonts w:cs="Times New Roman"/>
          <w:sz w:val="26"/>
          <w:szCs w:val="26"/>
          <w:lang w:val="pt-BR"/>
        </w:rPr>
        <w:t>ổ sung</w:t>
      </w:r>
      <w:r w:rsidR="00694B3A" w:rsidRPr="00E81A19">
        <w:rPr>
          <w:rFonts w:cs="Times New Roman"/>
          <w:sz w:val="26"/>
          <w:szCs w:val="26"/>
          <w:lang w:val="pt-BR"/>
        </w:rPr>
        <w:t xml:space="preserve"> nội dung</w:t>
      </w:r>
      <w:r w:rsidR="003316FF" w:rsidRPr="00E81A19">
        <w:rPr>
          <w:rFonts w:cs="Times New Roman"/>
          <w:sz w:val="26"/>
          <w:szCs w:val="26"/>
          <w:lang w:val="pt-BR"/>
        </w:rPr>
        <w:t xml:space="preserve"> </w:t>
      </w:r>
      <w:r w:rsidR="003316FF" w:rsidRPr="00E81A19">
        <w:rPr>
          <w:rFonts w:cs="Times New Roman"/>
          <w:color w:val="0070C0"/>
          <w:sz w:val="26"/>
          <w:szCs w:val="26"/>
          <w:lang w:val="pt-BR"/>
        </w:rPr>
        <w:t xml:space="preserve">khoản 4, Điều 21 </w:t>
      </w:r>
      <w:r w:rsidR="003316FF" w:rsidRPr="00E81A19">
        <w:rPr>
          <w:rFonts w:cs="Times New Roman"/>
          <w:sz w:val="26"/>
          <w:szCs w:val="26"/>
          <w:lang w:val="pt-BR"/>
        </w:rPr>
        <w:t>“</w:t>
      </w:r>
      <w:r w:rsidR="003316FF" w:rsidRPr="00E81A19">
        <w:rPr>
          <w:rFonts w:cs="Times New Roman"/>
          <w:color w:val="0070C0"/>
          <w:sz w:val="26"/>
          <w:szCs w:val="26"/>
          <w:lang w:val="pt-BR"/>
        </w:rPr>
        <w:t>Cổ đông có thể gửi phiếu lấy ý kiến đã trả lời đến Công ty theo một trong các hình thức sau:</w:t>
      </w:r>
      <w:r w:rsidR="003316FF" w:rsidRPr="00E81A19">
        <w:rPr>
          <w:rFonts w:cs="Times New Roman"/>
          <w:sz w:val="26"/>
          <w:szCs w:val="26"/>
          <w:lang w:val="pt-BR"/>
        </w:rPr>
        <w:t>”</w:t>
      </w:r>
    </w:p>
    <w:p w:rsidR="00A966A4" w:rsidRPr="00E81A19" w:rsidRDefault="00A966A4" w:rsidP="00E81A19">
      <w:pPr>
        <w:spacing w:before="60"/>
        <w:jc w:val="both"/>
        <w:rPr>
          <w:rFonts w:cs="Times New Roman"/>
          <w:sz w:val="26"/>
          <w:szCs w:val="26"/>
          <w:lang w:val="pt-BR"/>
        </w:rPr>
      </w:pPr>
      <w:r w:rsidRPr="00E81A19">
        <w:rPr>
          <w:rFonts w:cs="Times New Roman"/>
          <w:sz w:val="26"/>
          <w:szCs w:val="26"/>
          <w:lang w:val="pt-BR"/>
        </w:rPr>
        <w:tab/>
        <w:t>+ Sửa đổi nội dung khoản 1, Điều 24: Bỏ “</w:t>
      </w:r>
      <w:r w:rsidRPr="00E81A19">
        <w:rPr>
          <w:rFonts w:cs="Times New Roman"/>
          <w:spacing w:val="2"/>
          <w:sz w:val="26"/>
          <w:szCs w:val="26"/>
          <w:lang w:val="pt-BR"/>
        </w:rPr>
        <w:t>S</w:t>
      </w:r>
      <w:r w:rsidRPr="00E81A19">
        <w:rPr>
          <w:rFonts w:cs="Times New Roman"/>
          <w:sz w:val="26"/>
          <w:szCs w:val="26"/>
          <w:lang w:val="pt-BR"/>
        </w:rPr>
        <w:t>ố thành viên Hội đồng quản trị độc lập hoặc không điều hành, phải chiếm ít nhất một phần ba (1/3) tổng số thành viên Hội đồng quản trị. Số lượng tối thiểu thành viên HĐQT không điều hành độc lập được xác định theo phương thức làm tròn xuống”</w:t>
      </w:r>
    </w:p>
    <w:p w:rsidR="00271EAC" w:rsidRPr="00E81A19" w:rsidRDefault="00271EAC" w:rsidP="00E81A19">
      <w:pPr>
        <w:spacing w:before="60"/>
        <w:jc w:val="both"/>
        <w:rPr>
          <w:rFonts w:cs="Times New Roman"/>
          <w:sz w:val="26"/>
          <w:szCs w:val="26"/>
          <w:lang w:val="pt-BR"/>
        </w:rPr>
      </w:pPr>
      <w:r w:rsidRPr="00E81A19">
        <w:rPr>
          <w:rFonts w:cs="Times New Roman"/>
          <w:sz w:val="26"/>
          <w:szCs w:val="26"/>
          <w:lang w:val="pt-BR"/>
        </w:rPr>
        <w:tab/>
        <w:t xml:space="preserve">+ Bổ sung nội dung điểm d), khoản 3, Điều 25: “Quyết định việc góp vốn, mua cổ phần của doanh nghiệp khác </w:t>
      </w:r>
      <w:r w:rsidRPr="00E81A19">
        <w:rPr>
          <w:rFonts w:cs="Times New Roman"/>
          <w:color w:val="0070C0"/>
          <w:sz w:val="26"/>
          <w:szCs w:val="26"/>
          <w:lang w:val="pt-BR"/>
        </w:rPr>
        <w:t>với tổng giá trị góp vốn, mua cổ phần dưới 35% tổng giá trị tài sản của Công ty được ghi trong báo cáo tài chính gần nhất đã được kiểm toán</w:t>
      </w:r>
      <w:r w:rsidRPr="00E81A19">
        <w:rPr>
          <w:rFonts w:cs="Times New Roman"/>
          <w:sz w:val="26"/>
          <w:szCs w:val="26"/>
          <w:lang w:val="pt-BR"/>
        </w:rPr>
        <w:t xml:space="preserve"> theo đề nghị của Giám đốc công ty”</w:t>
      </w:r>
    </w:p>
    <w:p w:rsidR="00C47CED" w:rsidRPr="00E81A19" w:rsidRDefault="00C47CED" w:rsidP="00E81A19">
      <w:pPr>
        <w:spacing w:before="60"/>
        <w:ind w:firstLine="720"/>
        <w:jc w:val="both"/>
        <w:rPr>
          <w:rFonts w:cs="Times New Roman"/>
          <w:color w:val="0070C0"/>
          <w:sz w:val="26"/>
          <w:szCs w:val="26"/>
          <w:lang w:val="pt-BR"/>
        </w:rPr>
      </w:pPr>
      <w:r w:rsidRPr="00E81A19">
        <w:rPr>
          <w:rFonts w:cs="Times New Roman"/>
          <w:sz w:val="26"/>
          <w:szCs w:val="26"/>
          <w:lang w:val="pt-BR"/>
        </w:rPr>
        <w:t xml:space="preserve">+ Bổ sung nội dung </w:t>
      </w:r>
      <w:r w:rsidR="004D1C29" w:rsidRPr="00E81A19">
        <w:rPr>
          <w:rFonts w:cs="Times New Roman"/>
          <w:sz w:val="26"/>
          <w:szCs w:val="26"/>
          <w:lang w:val="pt-BR"/>
        </w:rPr>
        <w:t>điểm</w:t>
      </w:r>
      <w:r w:rsidRPr="00E81A19">
        <w:rPr>
          <w:rFonts w:cs="Times New Roman"/>
          <w:sz w:val="26"/>
          <w:szCs w:val="26"/>
          <w:lang w:val="pt-BR"/>
        </w:rPr>
        <w:t xml:space="preserve"> g), </w:t>
      </w:r>
      <w:r w:rsidR="004D1C29" w:rsidRPr="00E81A19">
        <w:rPr>
          <w:rFonts w:cs="Times New Roman"/>
          <w:sz w:val="26"/>
          <w:szCs w:val="26"/>
          <w:lang w:val="pt-BR"/>
        </w:rPr>
        <w:t>khoản</w:t>
      </w:r>
      <w:r w:rsidRPr="00E81A19">
        <w:rPr>
          <w:rFonts w:cs="Times New Roman"/>
          <w:sz w:val="26"/>
          <w:szCs w:val="26"/>
          <w:lang w:val="pt-BR"/>
        </w:rPr>
        <w:t xml:space="preserve"> 3, Điều 25: “</w:t>
      </w:r>
      <w:r w:rsidRPr="00E81A19">
        <w:rPr>
          <w:rFonts w:cs="Times New Roman"/>
          <w:color w:val="0070C0"/>
          <w:sz w:val="26"/>
          <w:szCs w:val="26"/>
          <w:lang w:val="pt-BR"/>
        </w:rPr>
        <w:t>Quyết định mua lại cổ phần theo quy định tại Khoản 1, Điều 130 Luật doanh nghiệp”</w:t>
      </w:r>
    </w:p>
    <w:p w:rsidR="00C47CED" w:rsidRPr="00E81A19" w:rsidRDefault="004F1BB1" w:rsidP="00E81A19">
      <w:pPr>
        <w:spacing w:before="60"/>
        <w:jc w:val="both"/>
        <w:rPr>
          <w:rFonts w:cs="Times New Roman"/>
          <w:sz w:val="26"/>
          <w:szCs w:val="26"/>
          <w:lang w:val="pt-BR"/>
        </w:rPr>
      </w:pPr>
      <w:r w:rsidRPr="00E81A19">
        <w:rPr>
          <w:rFonts w:cs="Times New Roman"/>
          <w:sz w:val="26"/>
          <w:szCs w:val="26"/>
        </w:rPr>
        <w:tab/>
        <w:t xml:space="preserve">+ Sửa đổi </w:t>
      </w:r>
      <w:r w:rsidR="00140B9A" w:rsidRPr="00E81A19">
        <w:rPr>
          <w:rFonts w:cs="Times New Roman"/>
          <w:sz w:val="26"/>
          <w:szCs w:val="26"/>
        </w:rPr>
        <w:t>điểm</w:t>
      </w:r>
      <w:r w:rsidRPr="00E81A19">
        <w:rPr>
          <w:rFonts w:cs="Times New Roman"/>
          <w:sz w:val="26"/>
          <w:szCs w:val="26"/>
        </w:rPr>
        <w:t xml:space="preserve"> l), </w:t>
      </w:r>
      <w:r w:rsidR="00140B9A" w:rsidRPr="00E81A19">
        <w:rPr>
          <w:rFonts w:cs="Times New Roman"/>
          <w:sz w:val="26"/>
          <w:szCs w:val="26"/>
        </w:rPr>
        <w:t>khoản</w:t>
      </w:r>
      <w:r w:rsidRPr="00E81A19">
        <w:rPr>
          <w:rFonts w:cs="Times New Roman"/>
          <w:sz w:val="26"/>
          <w:szCs w:val="26"/>
        </w:rPr>
        <w:t xml:space="preserve"> 3, Điều 25: “</w:t>
      </w:r>
      <w:r w:rsidR="00140B9A" w:rsidRPr="00E81A19">
        <w:rPr>
          <w:rFonts w:cs="Times New Roman"/>
          <w:sz w:val="26"/>
          <w:szCs w:val="26"/>
          <w:lang w:val="pt-BR"/>
        </w:rPr>
        <w:t>Chấp thuận</w:t>
      </w:r>
      <w:r w:rsidRPr="00E81A19">
        <w:rPr>
          <w:rFonts w:cs="Times New Roman"/>
          <w:sz w:val="26"/>
          <w:szCs w:val="26"/>
          <w:lang w:val="pt-BR"/>
        </w:rPr>
        <w:t xml:space="preserve"> hợp đồng mua, bán, vay, cho vay và hợp đồng khác do Công ty hoặc các chi nhánh của Công ty thực hiện có giá trị bằng hoặc lớn hơn 50% tổng giá trị tài sản của Công ty và các chi nhánh được ghi trong báo cáo tài chính gần nhất được kiể</w:t>
      </w:r>
      <w:r w:rsidR="009F7682" w:rsidRPr="00E81A19">
        <w:rPr>
          <w:rFonts w:cs="Times New Roman"/>
          <w:sz w:val="26"/>
          <w:szCs w:val="26"/>
          <w:lang w:val="pt-BR"/>
        </w:rPr>
        <w:t>m toán</w:t>
      </w:r>
      <w:r w:rsidR="00955B69" w:rsidRPr="00E81A19">
        <w:rPr>
          <w:rFonts w:cs="Times New Roman"/>
          <w:sz w:val="26"/>
          <w:szCs w:val="26"/>
          <w:lang w:val="pt-BR"/>
        </w:rPr>
        <w:t>, trừ hợp đồng và giao dịch quy định tại Điều 120.1 và Điều 120.3 của Luật doanh nghiệp</w:t>
      </w:r>
      <w:r w:rsidRPr="00E81A19">
        <w:rPr>
          <w:rFonts w:cs="Times New Roman"/>
          <w:sz w:val="26"/>
          <w:szCs w:val="26"/>
          <w:lang w:val="pt-BR"/>
        </w:rPr>
        <w:t>” =&gt; “</w:t>
      </w:r>
      <w:r w:rsidR="00955B69" w:rsidRPr="00E81A19">
        <w:rPr>
          <w:rFonts w:cs="Times New Roman"/>
          <w:sz w:val="26"/>
          <w:szCs w:val="26"/>
          <w:lang w:val="pt-BR"/>
        </w:rPr>
        <w:t>Chấp thuận</w:t>
      </w:r>
      <w:r w:rsidRPr="00E81A19">
        <w:rPr>
          <w:rFonts w:cs="Times New Roman"/>
          <w:sz w:val="26"/>
          <w:szCs w:val="26"/>
          <w:lang w:val="pt-BR"/>
        </w:rPr>
        <w:t xml:space="preserve"> các hợp đồng mua, bán, vay, cho vay và hợp đồng khác do Công ty hoặc các chi nhánh của Công ty thực hiện có giá trị </w:t>
      </w:r>
      <w:r w:rsidR="009F7682" w:rsidRPr="00E81A19">
        <w:rPr>
          <w:rFonts w:cs="Times New Roman"/>
          <w:color w:val="0070C0"/>
          <w:sz w:val="26"/>
          <w:szCs w:val="26"/>
          <w:lang w:val="pt-BR"/>
        </w:rPr>
        <w:t>bằng hoặc lớn</w:t>
      </w:r>
      <w:r w:rsidRPr="00E81A19">
        <w:rPr>
          <w:rFonts w:cs="Times New Roman"/>
          <w:color w:val="0070C0"/>
          <w:sz w:val="26"/>
          <w:szCs w:val="26"/>
          <w:lang w:val="pt-BR"/>
        </w:rPr>
        <w:t xml:space="preserve"> hơn 35%</w:t>
      </w:r>
      <w:r w:rsidRPr="00E81A19">
        <w:rPr>
          <w:rFonts w:cs="Times New Roman"/>
          <w:sz w:val="26"/>
          <w:szCs w:val="26"/>
          <w:lang w:val="pt-BR"/>
        </w:rPr>
        <w:t xml:space="preserve"> tổng giá trị tài sản của Công ty và các chi nhánh được ghi trong báo cáo tài chính gần nhất được kiểm toán</w:t>
      </w:r>
      <w:r w:rsidR="00955B69" w:rsidRPr="00E81A19">
        <w:rPr>
          <w:rFonts w:cs="Times New Roman"/>
          <w:sz w:val="26"/>
          <w:szCs w:val="26"/>
          <w:lang w:val="pt-BR"/>
        </w:rPr>
        <w:t xml:space="preserve"> trừ hợp đồng và giao dịch được quy định tại khoản 1, khoản 3 Điều 162 Luật doanh nghiệp</w:t>
      </w:r>
      <w:r w:rsidR="009F7682" w:rsidRPr="00E81A19">
        <w:rPr>
          <w:rFonts w:cs="Times New Roman"/>
          <w:sz w:val="26"/>
          <w:szCs w:val="26"/>
          <w:lang w:val="pt-BR"/>
        </w:rPr>
        <w:t>”</w:t>
      </w:r>
    </w:p>
    <w:p w:rsidR="00955B69" w:rsidRPr="00E81A19" w:rsidRDefault="00955B69" w:rsidP="00E81A19">
      <w:pPr>
        <w:spacing w:before="60"/>
        <w:jc w:val="both"/>
        <w:rPr>
          <w:rFonts w:cs="Times New Roman"/>
          <w:sz w:val="26"/>
          <w:szCs w:val="26"/>
          <w:lang w:val="pt-BR"/>
        </w:rPr>
      </w:pPr>
      <w:r w:rsidRPr="00E81A19">
        <w:rPr>
          <w:rFonts w:cs="Times New Roman"/>
          <w:sz w:val="26"/>
          <w:szCs w:val="26"/>
          <w:lang w:val="pt-BR"/>
        </w:rPr>
        <w:tab/>
        <w:t>+ Bổ sung điểm m), khoản 3, Điều 25: “</w:t>
      </w:r>
      <w:r w:rsidRPr="00E81A19">
        <w:rPr>
          <w:rFonts w:cs="Times New Roman"/>
          <w:color w:val="0070C0"/>
          <w:sz w:val="26"/>
          <w:szCs w:val="26"/>
          <w:lang w:val="pt-BR"/>
        </w:rPr>
        <w:t>Chấp thuận các hợp đồng và giao dịch được ký giữa Công ty và những đối tượng quy định tại khoản 1, Điều 162 Luật doanh nghiệp có giá trị nhỏ hơn 35% tổng giá trị tài sản của Công ty và các chi nhánh được ghi trong báo cáo tài chính gần nhất đã kiểm toán, trừ hợp đồng và giao dịch thuộc thẩm quyền của Đại hội đồng cổ đông”</w:t>
      </w:r>
    </w:p>
    <w:p w:rsidR="009F7682" w:rsidRPr="00E81A19" w:rsidRDefault="009F7682" w:rsidP="00E81A19">
      <w:pPr>
        <w:spacing w:before="60"/>
        <w:jc w:val="both"/>
        <w:rPr>
          <w:rFonts w:cs="Times New Roman"/>
          <w:color w:val="0070C0"/>
          <w:sz w:val="26"/>
          <w:szCs w:val="26"/>
          <w:lang w:val="pt-BR"/>
        </w:rPr>
      </w:pPr>
      <w:r w:rsidRPr="00E81A19">
        <w:rPr>
          <w:rFonts w:cs="Times New Roman"/>
          <w:sz w:val="26"/>
          <w:szCs w:val="26"/>
          <w:lang w:val="pt-BR"/>
        </w:rPr>
        <w:tab/>
      </w:r>
      <w:r w:rsidRPr="00E81A19">
        <w:rPr>
          <w:rFonts w:cs="Times New Roman"/>
          <w:sz w:val="26"/>
          <w:szCs w:val="26"/>
        </w:rPr>
        <w:t xml:space="preserve">+ Sửa đổi </w:t>
      </w:r>
      <w:r w:rsidR="00955B69" w:rsidRPr="00E81A19">
        <w:rPr>
          <w:rFonts w:cs="Times New Roman"/>
          <w:sz w:val="26"/>
          <w:szCs w:val="26"/>
        </w:rPr>
        <w:t>điểm</w:t>
      </w:r>
      <w:r w:rsidRPr="00E81A19">
        <w:rPr>
          <w:rFonts w:cs="Times New Roman"/>
          <w:sz w:val="26"/>
          <w:szCs w:val="26"/>
        </w:rPr>
        <w:t xml:space="preserve"> c), </w:t>
      </w:r>
      <w:r w:rsidR="00955B69" w:rsidRPr="00E81A19">
        <w:rPr>
          <w:rFonts w:cs="Times New Roman"/>
          <w:sz w:val="26"/>
          <w:szCs w:val="26"/>
        </w:rPr>
        <w:t>khoản</w:t>
      </w:r>
      <w:r w:rsidRPr="00E81A19">
        <w:rPr>
          <w:rFonts w:cs="Times New Roman"/>
          <w:sz w:val="26"/>
          <w:szCs w:val="26"/>
        </w:rPr>
        <w:t xml:space="preserve"> 4, Điều 25: “</w:t>
      </w:r>
      <w:r w:rsidRPr="00E81A19">
        <w:rPr>
          <w:rFonts w:cs="Times New Roman"/>
          <w:sz w:val="26"/>
          <w:szCs w:val="26"/>
          <w:lang w:val="pt-BR"/>
        </w:rPr>
        <w:t xml:space="preserve">Việc vay nợ và việc thực hiện các khoản thế chấp, bảo đảm, bảo lãnh và bồi thường của Công ty”  =&gt; “Việc vay nợ và việc thực hiện các khoản thế chấp, bảo đảm, bảo lãnh và bồi thường của Công ty </w:t>
      </w:r>
      <w:r w:rsidRPr="00E81A19">
        <w:rPr>
          <w:rFonts w:cs="Times New Roman"/>
          <w:color w:val="0070C0"/>
          <w:sz w:val="26"/>
          <w:szCs w:val="26"/>
          <w:lang w:val="pt-BR"/>
        </w:rPr>
        <w:t>có giá trị bằng hoặc lớn hơn 35% tổng giá trị tài sản của Công ty được ghi trong báo cáo tài chính gần nhất được kiểm toán”</w:t>
      </w:r>
    </w:p>
    <w:p w:rsidR="00955B69" w:rsidRPr="00E81A19" w:rsidRDefault="00955B69" w:rsidP="00E81A19">
      <w:pPr>
        <w:spacing w:before="60"/>
        <w:jc w:val="both"/>
        <w:rPr>
          <w:rFonts w:cs="Times New Roman"/>
          <w:sz w:val="26"/>
          <w:szCs w:val="26"/>
          <w:lang w:val="pt-BR"/>
        </w:rPr>
      </w:pPr>
      <w:r w:rsidRPr="00E81A19">
        <w:rPr>
          <w:rFonts w:cs="Times New Roman"/>
          <w:color w:val="0070C0"/>
          <w:sz w:val="26"/>
          <w:szCs w:val="26"/>
          <w:lang w:val="pt-BR"/>
        </w:rPr>
        <w:tab/>
      </w:r>
      <w:r w:rsidRPr="00E81A19">
        <w:rPr>
          <w:rFonts w:cs="Times New Roman"/>
          <w:sz w:val="26"/>
          <w:szCs w:val="26"/>
          <w:lang w:val="pt-BR"/>
        </w:rPr>
        <w:t xml:space="preserve">+ Bổ sung nội dung Điều 25: </w:t>
      </w:r>
      <w:r w:rsidRPr="00E81A19">
        <w:rPr>
          <w:rFonts w:cs="Times New Roman"/>
          <w:color w:val="0070C0"/>
          <w:sz w:val="26"/>
          <w:szCs w:val="26"/>
          <w:lang w:val="pt-BR"/>
        </w:rPr>
        <w:t>Thêm khoản 7</w:t>
      </w:r>
    </w:p>
    <w:p w:rsidR="00CB4C30" w:rsidRPr="00E81A19" w:rsidRDefault="00CB4C30" w:rsidP="00E81A19">
      <w:pPr>
        <w:spacing w:before="60"/>
        <w:jc w:val="both"/>
        <w:rPr>
          <w:rFonts w:cs="Times New Roman"/>
          <w:sz w:val="26"/>
          <w:szCs w:val="26"/>
          <w:lang w:val="pt-BR"/>
        </w:rPr>
      </w:pPr>
      <w:r w:rsidRPr="00E81A19">
        <w:rPr>
          <w:rFonts w:cs="Times New Roman"/>
          <w:sz w:val="26"/>
          <w:szCs w:val="26"/>
          <w:lang w:val="pt-BR"/>
        </w:rPr>
        <w:lastRenderedPageBreak/>
        <w:tab/>
        <w:t xml:space="preserve">+ Sửa đổi nội dung </w:t>
      </w:r>
      <w:r w:rsidR="001A0129" w:rsidRPr="00E81A19">
        <w:rPr>
          <w:rFonts w:cs="Times New Roman"/>
          <w:sz w:val="26"/>
          <w:szCs w:val="26"/>
          <w:lang w:val="pt-BR"/>
        </w:rPr>
        <w:t>khoản</w:t>
      </w:r>
      <w:r w:rsidRPr="00E81A19">
        <w:rPr>
          <w:rFonts w:cs="Times New Roman"/>
          <w:sz w:val="26"/>
          <w:szCs w:val="26"/>
          <w:lang w:val="pt-BR"/>
        </w:rPr>
        <w:t xml:space="preserve"> 2, Điều 27: “Chủ tịch phải triệu tập các cuộc họp HĐQT, lập chương trình nghị sự, thời gian và địa điểm họp và gửi thông báo mời họp ít nhất 05 ngày trước ngày họp dự kiến” =&gt; “Chủ tịch phải triệu tập các cuộc họp HĐQT, lập chương trình nghị sự, thời gian và địa điểm họp và gửi thông báo mời họp ít nhất </w:t>
      </w:r>
      <w:r w:rsidRPr="00E81A19">
        <w:rPr>
          <w:rFonts w:cs="Times New Roman"/>
          <w:color w:val="0070C0"/>
          <w:sz w:val="26"/>
          <w:szCs w:val="26"/>
          <w:lang w:val="pt-BR"/>
        </w:rPr>
        <w:t>03</w:t>
      </w:r>
      <w:r w:rsidRPr="00E81A19">
        <w:rPr>
          <w:rFonts w:cs="Times New Roman"/>
          <w:sz w:val="26"/>
          <w:szCs w:val="26"/>
          <w:lang w:val="pt-BR"/>
        </w:rPr>
        <w:t xml:space="preserve"> ngày trước ngày họp dự kiến”</w:t>
      </w:r>
    </w:p>
    <w:p w:rsidR="00CB4C30" w:rsidRPr="00E81A19" w:rsidRDefault="00CB4C30" w:rsidP="00E81A19">
      <w:pPr>
        <w:spacing w:before="60"/>
        <w:jc w:val="both"/>
        <w:rPr>
          <w:rFonts w:cs="Times New Roman"/>
          <w:sz w:val="26"/>
          <w:szCs w:val="26"/>
          <w:lang w:val="pt-BR"/>
        </w:rPr>
      </w:pPr>
      <w:r w:rsidRPr="00E81A19">
        <w:rPr>
          <w:rFonts w:cs="Times New Roman"/>
          <w:sz w:val="26"/>
          <w:szCs w:val="26"/>
          <w:lang w:val="pt-BR"/>
        </w:rPr>
        <w:tab/>
        <w:t xml:space="preserve">+ Sửa đổi nội dung </w:t>
      </w:r>
      <w:r w:rsidR="001A0129" w:rsidRPr="00E81A19">
        <w:rPr>
          <w:rFonts w:cs="Times New Roman"/>
          <w:sz w:val="26"/>
          <w:szCs w:val="26"/>
          <w:lang w:val="pt-BR"/>
        </w:rPr>
        <w:t>khoản</w:t>
      </w:r>
      <w:r w:rsidRPr="00E81A19">
        <w:rPr>
          <w:rFonts w:cs="Times New Roman"/>
          <w:sz w:val="26"/>
          <w:szCs w:val="26"/>
          <w:lang w:val="pt-BR"/>
        </w:rPr>
        <w:t xml:space="preserve"> 4, Điều 27: “Các cuộc họp Hội đồng quản trị nêu tại  Khoản 3, Điều này phải được tiến hành trong thời hạn 15 ngày sau khi có đề xuất họp” =&gt; “Các cuộc họp Hội đồng quản trị nêu tại  Khoản 3, Điều này phải được tiến hành trong thời hạn </w:t>
      </w:r>
      <w:r w:rsidRPr="00E81A19">
        <w:rPr>
          <w:rFonts w:cs="Times New Roman"/>
          <w:color w:val="0070C0"/>
          <w:sz w:val="26"/>
          <w:szCs w:val="26"/>
          <w:lang w:val="pt-BR"/>
        </w:rPr>
        <w:t>07</w:t>
      </w:r>
      <w:r w:rsidRPr="00E81A19">
        <w:rPr>
          <w:rFonts w:cs="Times New Roman"/>
          <w:sz w:val="26"/>
          <w:szCs w:val="26"/>
          <w:lang w:val="pt-BR"/>
        </w:rPr>
        <w:t xml:space="preserve"> ngày sau khi có đề xuất họp”</w:t>
      </w:r>
    </w:p>
    <w:p w:rsidR="00F2358A" w:rsidRPr="00E81A19" w:rsidRDefault="00F2358A" w:rsidP="00E81A19">
      <w:pPr>
        <w:spacing w:before="60"/>
        <w:jc w:val="both"/>
        <w:rPr>
          <w:rFonts w:cs="Times New Roman"/>
          <w:sz w:val="26"/>
          <w:szCs w:val="26"/>
          <w:lang w:val="pt-BR"/>
        </w:rPr>
      </w:pPr>
      <w:r w:rsidRPr="00E81A19">
        <w:rPr>
          <w:rFonts w:cs="Times New Roman"/>
          <w:sz w:val="26"/>
          <w:szCs w:val="26"/>
          <w:lang w:val="pt-BR"/>
        </w:rPr>
        <w:tab/>
        <w:t xml:space="preserve">+ Sửa đổi nội dung điểm b), khoản 8, Điều 27: “Trường hợp cuộc họp được triệu tập theo quy định mục a khoản này không đủ số thành viên dự họp theo quy định, thì được triệu tập lần thứ hai trong thời hạn 15 ngày” =&gt; “Trường hợp cuộc họp được triệu tập theo quy định mục a khoản này không đủ số thành viên dự họp theo quy định, thì được triệu tập lần thứ hai trong thời hạn </w:t>
      </w:r>
      <w:r w:rsidRPr="00E81A19">
        <w:rPr>
          <w:rFonts w:cs="Times New Roman"/>
          <w:color w:val="0070C0"/>
          <w:sz w:val="26"/>
          <w:szCs w:val="26"/>
          <w:lang w:val="pt-BR"/>
        </w:rPr>
        <w:t>07</w:t>
      </w:r>
      <w:r w:rsidRPr="00E81A19">
        <w:rPr>
          <w:rFonts w:cs="Times New Roman"/>
          <w:sz w:val="26"/>
          <w:szCs w:val="26"/>
          <w:lang w:val="pt-BR"/>
        </w:rPr>
        <w:t xml:space="preserve"> ngày”</w:t>
      </w:r>
    </w:p>
    <w:p w:rsidR="0052023C" w:rsidRPr="00E81A19" w:rsidRDefault="0052023C" w:rsidP="00E81A19">
      <w:pPr>
        <w:spacing w:before="60"/>
        <w:jc w:val="both"/>
        <w:rPr>
          <w:rFonts w:cs="Times New Roman"/>
          <w:color w:val="0070C0"/>
          <w:sz w:val="26"/>
          <w:szCs w:val="26"/>
          <w:lang w:val="pt-BR"/>
        </w:rPr>
      </w:pPr>
      <w:r w:rsidRPr="00E81A19">
        <w:rPr>
          <w:rFonts w:cs="Times New Roman"/>
          <w:sz w:val="26"/>
          <w:szCs w:val="26"/>
          <w:lang w:val="pt-BR"/>
        </w:rPr>
        <w:tab/>
        <w:t xml:space="preserve">+ Bổ sung </w:t>
      </w:r>
      <w:r w:rsidRPr="00E81A19">
        <w:rPr>
          <w:rFonts w:cs="Times New Roman"/>
          <w:color w:val="0070C0"/>
          <w:sz w:val="26"/>
          <w:szCs w:val="26"/>
          <w:lang w:val="pt-BR"/>
        </w:rPr>
        <w:t>điểm o), khoản 4, Điều 30</w:t>
      </w:r>
      <w:r w:rsidR="00A861CD" w:rsidRPr="00E81A19">
        <w:rPr>
          <w:rFonts w:cs="Times New Roman"/>
          <w:color w:val="0070C0"/>
          <w:sz w:val="26"/>
          <w:szCs w:val="26"/>
          <w:lang w:val="pt-BR"/>
        </w:rPr>
        <w:t>.</w:t>
      </w:r>
    </w:p>
    <w:p w:rsidR="003B2DDC" w:rsidRPr="00E81A19" w:rsidRDefault="003B2DDC" w:rsidP="00E81A19">
      <w:pPr>
        <w:spacing w:before="60"/>
        <w:jc w:val="both"/>
        <w:rPr>
          <w:rFonts w:cs="Times New Roman"/>
          <w:color w:val="0070C0"/>
          <w:sz w:val="26"/>
          <w:szCs w:val="26"/>
          <w:lang w:val="pt-BR"/>
        </w:rPr>
      </w:pPr>
      <w:r w:rsidRPr="00E81A19">
        <w:rPr>
          <w:rFonts w:cs="Times New Roman"/>
          <w:color w:val="0070C0"/>
          <w:sz w:val="26"/>
          <w:szCs w:val="26"/>
          <w:lang w:val="pt-BR"/>
        </w:rPr>
        <w:tab/>
      </w:r>
      <w:r w:rsidRPr="00E81A19">
        <w:rPr>
          <w:rFonts w:cs="Times New Roman"/>
          <w:sz w:val="26"/>
          <w:szCs w:val="26"/>
          <w:lang w:val="pt-BR"/>
        </w:rPr>
        <w:t>+ Bổ sung nội dung khoản 2, Điều 32:</w:t>
      </w:r>
      <w:r w:rsidRPr="00E81A19">
        <w:rPr>
          <w:rFonts w:cs="Times New Roman"/>
          <w:color w:val="0070C0"/>
          <w:sz w:val="26"/>
          <w:szCs w:val="26"/>
          <w:lang w:val="pt-BR"/>
        </w:rPr>
        <w:t xml:space="preserve"> “Thành viên Ban kiểm soát phải có năng lực hành vi dân sự đầy đủ và không thuộc đối tượng bị cấm thành lập và quản lý doanh nghiệp theo quy định của pháp luật”</w:t>
      </w:r>
    </w:p>
    <w:p w:rsidR="003B2DDC" w:rsidRPr="00E81A19" w:rsidRDefault="003B2DDC" w:rsidP="00E81A19">
      <w:pPr>
        <w:spacing w:before="60"/>
        <w:jc w:val="both"/>
        <w:rPr>
          <w:rFonts w:cs="Times New Roman"/>
          <w:color w:val="0070C0"/>
          <w:sz w:val="26"/>
          <w:szCs w:val="26"/>
          <w:lang w:val="pt-BR"/>
        </w:rPr>
      </w:pPr>
      <w:r w:rsidRPr="00E81A19">
        <w:rPr>
          <w:rFonts w:cs="Times New Roman"/>
          <w:color w:val="0070C0"/>
          <w:sz w:val="26"/>
          <w:szCs w:val="26"/>
          <w:lang w:val="pt-BR"/>
        </w:rPr>
        <w:tab/>
      </w:r>
      <w:r w:rsidR="005E39AE" w:rsidRPr="00E81A19">
        <w:rPr>
          <w:rFonts w:cs="Times New Roman"/>
          <w:sz w:val="26"/>
          <w:szCs w:val="26"/>
          <w:lang w:val="pt-BR"/>
        </w:rPr>
        <w:t>+ Bổ sung điểm d), khoản 1, Điều 33:</w:t>
      </w:r>
      <w:r w:rsidR="005E39AE" w:rsidRPr="00E81A19">
        <w:rPr>
          <w:rFonts w:cs="Times New Roman"/>
          <w:color w:val="0070C0"/>
          <w:sz w:val="26"/>
          <w:szCs w:val="26"/>
          <w:lang w:val="pt-BR"/>
        </w:rPr>
        <w:t xml:space="preserve"> “Rà soát, kiểm tra, đánh giá hiệu lực và hiệu quả của hệ thống kiểm soát nội bộ, quản lý rủi ro và cảnh báo sớm của Công ty”</w:t>
      </w:r>
    </w:p>
    <w:p w:rsidR="00A861CD" w:rsidRPr="00E81A19" w:rsidRDefault="00A861CD" w:rsidP="00E81A19">
      <w:pPr>
        <w:spacing w:before="60"/>
        <w:jc w:val="both"/>
        <w:rPr>
          <w:rFonts w:cs="Times New Roman"/>
          <w:color w:val="0070C0"/>
          <w:sz w:val="26"/>
          <w:szCs w:val="26"/>
          <w:lang w:val="pt-BR"/>
        </w:rPr>
      </w:pPr>
      <w:r w:rsidRPr="00E81A19">
        <w:rPr>
          <w:rFonts w:cs="Times New Roman"/>
          <w:color w:val="0070C0"/>
          <w:sz w:val="26"/>
          <w:szCs w:val="26"/>
          <w:lang w:val="pt-BR"/>
        </w:rPr>
        <w:tab/>
      </w:r>
      <w:r w:rsidRPr="00E81A19">
        <w:rPr>
          <w:rFonts w:cs="Times New Roman"/>
          <w:sz w:val="26"/>
          <w:szCs w:val="26"/>
          <w:lang w:val="pt-BR"/>
        </w:rPr>
        <w:t>+ Sửa đổi nội dung</w:t>
      </w:r>
      <w:r w:rsidRPr="00E81A19">
        <w:rPr>
          <w:rFonts w:cs="Times New Roman"/>
          <w:color w:val="0070C0"/>
          <w:sz w:val="26"/>
          <w:szCs w:val="26"/>
          <w:lang w:val="pt-BR"/>
        </w:rPr>
        <w:t xml:space="preserve"> khoản 2, Điều 33.</w:t>
      </w:r>
    </w:p>
    <w:p w:rsidR="00545589" w:rsidRPr="00E81A19" w:rsidRDefault="00545589" w:rsidP="00E81A19">
      <w:pPr>
        <w:spacing w:before="60"/>
        <w:jc w:val="both"/>
        <w:rPr>
          <w:rFonts w:cs="Times New Roman"/>
          <w:color w:val="0070C0"/>
          <w:spacing w:val="-6"/>
          <w:sz w:val="26"/>
          <w:szCs w:val="26"/>
          <w:lang w:val="pt-BR"/>
        </w:rPr>
      </w:pPr>
      <w:r w:rsidRPr="00E81A19">
        <w:rPr>
          <w:rFonts w:cs="Times New Roman"/>
          <w:color w:val="0070C0"/>
          <w:sz w:val="26"/>
          <w:szCs w:val="26"/>
          <w:lang w:val="pt-BR"/>
        </w:rPr>
        <w:tab/>
      </w:r>
      <w:r w:rsidRPr="00E81A19">
        <w:rPr>
          <w:rFonts w:cs="Times New Roman"/>
          <w:sz w:val="26"/>
          <w:szCs w:val="26"/>
          <w:lang w:val="pt-BR"/>
        </w:rPr>
        <w:t>+ Bổ sung nội dung khoản 4, Điều 34</w:t>
      </w:r>
      <w:r w:rsidRPr="00E81A19">
        <w:rPr>
          <w:rFonts w:cs="Times New Roman"/>
          <w:color w:val="0070C0"/>
          <w:sz w:val="26"/>
          <w:szCs w:val="26"/>
          <w:lang w:val="pt-BR"/>
        </w:rPr>
        <w:t>: “</w:t>
      </w:r>
      <w:r w:rsidRPr="00E81A19">
        <w:rPr>
          <w:rFonts w:cs="Times New Roman"/>
          <w:color w:val="0070C0"/>
          <w:spacing w:val="-6"/>
          <w:sz w:val="26"/>
          <w:szCs w:val="26"/>
          <w:lang w:val="pt-BR"/>
        </w:rPr>
        <w:t>Trường hợp có từ 02 ứng viên trở lên đạt cùng số phiếu bầu như nhau cho thành viên cuối cùng của HĐQT hoặc BKS sẽ tiến hành bầu lại trong số các ứng cử viên có số phiếu bầu ngang nhau hoặc lựa chọn theo tiêu chí quy chế bầu cử”</w:t>
      </w:r>
    </w:p>
    <w:p w:rsidR="00545589" w:rsidRPr="00E81A19" w:rsidRDefault="00545589" w:rsidP="00E81A19">
      <w:pPr>
        <w:spacing w:before="60"/>
        <w:jc w:val="both"/>
        <w:rPr>
          <w:rFonts w:cs="Times New Roman"/>
          <w:color w:val="0070C0"/>
          <w:spacing w:val="-6"/>
          <w:sz w:val="26"/>
          <w:szCs w:val="26"/>
          <w:lang w:val="pt-BR"/>
        </w:rPr>
      </w:pPr>
      <w:r w:rsidRPr="00E81A19">
        <w:rPr>
          <w:rFonts w:cs="Times New Roman"/>
          <w:color w:val="0070C0"/>
          <w:spacing w:val="-6"/>
          <w:sz w:val="26"/>
          <w:szCs w:val="26"/>
          <w:lang w:val="pt-BR"/>
        </w:rPr>
        <w:tab/>
      </w:r>
      <w:r w:rsidRPr="00E81A19">
        <w:rPr>
          <w:rFonts w:cs="Times New Roman"/>
          <w:spacing w:val="-6"/>
          <w:sz w:val="26"/>
          <w:szCs w:val="26"/>
          <w:lang w:val="pt-BR"/>
        </w:rPr>
        <w:t>+ Sửa đổi nội dung điểm a và điểm b, khoản 4, Điều 36:</w:t>
      </w:r>
      <w:r w:rsidRPr="00E81A19">
        <w:rPr>
          <w:rFonts w:cs="Times New Roman"/>
          <w:color w:val="0070C0"/>
          <w:spacing w:val="-6"/>
          <w:sz w:val="26"/>
          <w:szCs w:val="26"/>
          <w:lang w:val="pt-BR"/>
        </w:rPr>
        <w:t xml:space="preserve"> Tăng tỷ lệ từ 20% lên 35%.</w:t>
      </w:r>
    </w:p>
    <w:p w:rsidR="009D3E60" w:rsidRDefault="009D3E60" w:rsidP="00E81A19">
      <w:pPr>
        <w:spacing w:before="60"/>
        <w:jc w:val="both"/>
        <w:rPr>
          <w:rFonts w:cs="Times New Roman"/>
          <w:color w:val="0070C0"/>
          <w:spacing w:val="-6"/>
          <w:sz w:val="26"/>
          <w:szCs w:val="26"/>
          <w:lang w:val="pt-BR"/>
        </w:rPr>
      </w:pPr>
      <w:r w:rsidRPr="00E81A19">
        <w:rPr>
          <w:rFonts w:cs="Times New Roman"/>
          <w:color w:val="0070C0"/>
          <w:spacing w:val="-6"/>
          <w:sz w:val="26"/>
          <w:szCs w:val="26"/>
          <w:lang w:val="pt-BR"/>
        </w:rPr>
        <w:tab/>
      </w:r>
      <w:r w:rsidRPr="00E81A19">
        <w:rPr>
          <w:rFonts w:cs="Times New Roman"/>
          <w:spacing w:val="-6"/>
          <w:sz w:val="26"/>
          <w:szCs w:val="26"/>
          <w:lang w:val="pt-BR"/>
        </w:rPr>
        <w:t>+ Bổ sung</w:t>
      </w:r>
      <w:r w:rsidRPr="00E81A19">
        <w:rPr>
          <w:rFonts w:cs="Times New Roman"/>
          <w:color w:val="0070C0"/>
          <w:spacing w:val="-6"/>
          <w:sz w:val="26"/>
          <w:szCs w:val="26"/>
          <w:lang w:val="pt-BR"/>
        </w:rPr>
        <w:t xml:space="preserve"> Điều 48. Công bố thông tin</w:t>
      </w:r>
    </w:p>
    <w:p w:rsidR="00DA4D9F" w:rsidRPr="00DA4D9F" w:rsidRDefault="00DA4D9F" w:rsidP="00E81A19">
      <w:pPr>
        <w:spacing w:before="60"/>
        <w:jc w:val="both"/>
        <w:rPr>
          <w:rFonts w:cs="Times New Roman"/>
          <w:sz w:val="26"/>
          <w:szCs w:val="26"/>
        </w:rPr>
      </w:pPr>
      <w:r>
        <w:rPr>
          <w:rFonts w:cs="Times New Roman"/>
          <w:color w:val="0070C0"/>
          <w:spacing w:val="-6"/>
          <w:sz w:val="26"/>
          <w:szCs w:val="26"/>
          <w:lang w:val="pt-BR"/>
        </w:rPr>
        <w:tab/>
      </w:r>
      <w:r w:rsidRPr="00DA4D9F">
        <w:rPr>
          <w:rFonts w:cs="Times New Roman"/>
          <w:spacing w:val="-6"/>
          <w:sz w:val="26"/>
          <w:szCs w:val="26"/>
          <w:lang w:val="pt-BR"/>
        </w:rPr>
        <w:t xml:space="preserve">+ </w:t>
      </w:r>
      <w:r>
        <w:rPr>
          <w:rFonts w:cs="Times New Roman"/>
          <w:spacing w:val="-6"/>
          <w:sz w:val="26"/>
          <w:szCs w:val="26"/>
          <w:lang w:val="pt-BR"/>
        </w:rPr>
        <w:t>Sắp xếp lại số thứ tự các điều từ Điều 48 đến Điều 54 Điều lệ hiện hành thành số thứ tự từ Điều 49 đến Điều 55.</w:t>
      </w:r>
      <w:bookmarkStart w:id="0" w:name="_GoBack"/>
      <w:bookmarkEnd w:id="0"/>
    </w:p>
    <w:sectPr w:rsidR="00DA4D9F" w:rsidRPr="00DA4D9F" w:rsidSect="00933EEF">
      <w:pgSz w:w="11907" w:h="16840" w:code="9"/>
      <w:pgMar w:top="907" w:right="851"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58"/>
    <w:rsid w:val="00052842"/>
    <w:rsid w:val="000B7058"/>
    <w:rsid w:val="00140B9A"/>
    <w:rsid w:val="001418BB"/>
    <w:rsid w:val="00143FE2"/>
    <w:rsid w:val="00152886"/>
    <w:rsid w:val="00165FFB"/>
    <w:rsid w:val="00177BC7"/>
    <w:rsid w:val="0019276E"/>
    <w:rsid w:val="00196188"/>
    <w:rsid w:val="001A0129"/>
    <w:rsid w:val="00217D93"/>
    <w:rsid w:val="00251035"/>
    <w:rsid w:val="00271EAC"/>
    <w:rsid w:val="00301D4F"/>
    <w:rsid w:val="00314CD4"/>
    <w:rsid w:val="003316FF"/>
    <w:rsid w:val="00355F54"/>
    <w:rsid w:val="00356341"/>
    <w:rsid w:val="003B2DDC"/>
    <w:rsid w:val="003C53C0"/>
    <w:rsid w:val="003D1FC6"/>
    <w:rsid w:val="003D3549"/>
    <w:rsid w:val="00437547"/>
    <w:rsid w:val="004C58FF"/>
    <w:rsid w:val="004D1C29"/>
    <w:rsid w:val="004F1BB1"/>
    <w:rsid w:val="004F1C68"/>
    <w:rsid w:val="0052023C"/>
    <w:rsid w:val="00521140"/>
    <w:rsid w:val="00545589"/>
    <w:rsid w:val="00563105"/>
    <w:rsid w:val="00567AA4"/>
    <w:rsid w:val="005E39AE"/>
    <w:rsid w:val="00694B3A"/>
    <w:rsid w:val="006B0F0C"/>
    <w:rsid w:val="00736572"/>
    <w:rsid w:val="00757C6F"/>
    <w:rsid w:val="007E788B"/>
    <w:rsid w:val="00883488"/>
    <w:rsid w:val="008B1B07"/>
    <w:rsid w:val="008E79AA"/>
    <w:rsid w:val="008F4111"/>
    <w:rsid w:val="00933EEF"/>
    <w:rsid w:val="00937F5A"/>
    <w:rsid w:val="009410C5"/>
    <w:rsid w:val="0095050E"/>
    <w:rsid w:val="00955B69"/>
    <w:rsid w:val="00961CB4"/>
    <w:rsid w:val="00974B67"/>
    <w:rsid w:val="009C00A0"/>
    <w:rsid w:val="009D3E60"/>
    <w:rsid w:val="009F1F5B"/>
    <w:rsid w:val="009F3910"/>
    <w:rsid w:val="009F7682"/>
    <w:rsid w:val="00A1525A"/>
    <w:rsid w:val="00A635DA"/>
    <w:rsid w:val="00A861CD"/>
    <w:rsid w:val="00A9509A"/>
    <w:rsid w:val="00A966A4"/>
    <w:rsid w:val="00B97A1B"/>
    <w:rsid w:val="00C22D9E"/>
    <w:rsid w:val="00C47CED"/>
    <w:rsid w:val="00CB4C30"/>
    <w:rsid w:val="00CC3C7B"/>
    <w:rsid w:val="00D94733"/>
    <w:rsid w:val="00DA4D9F"/>
    <w:rsid w:val="00E00787"/>
    <w:rsid w:val="00E81A19"/>
    <w:rsid w:val="00F2358A"/>
    <w:rsid w:val="00F26531"/>
    <w:rsid w:val="00F74D9E"/>
    <w:rsid w:val="00F9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macbook pro</cp:lastModifiedBy>
  <cp:revision>46</cp:revision>
  <dcterms:created xsi:type="dcterms:W3CDTF">2016-03-31T08:16:00Z</dcterms:created>
  <dcterms:modified xsi:type="dcterms:W3CDTF">2016-04-13T07:12:00Z</dcterms:modified>
</cp:coreProperties>
</file>